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D12DF" w14:textId="77777777" w:rsidR="00D65DE2" w:rsidRDefault="00D65DE2" w:rsidP="001358F1">
      <w:pPr>
        <w:jc w:val="center"/>
        <w:rPr>
          <w:b/>
          <w:sz w:val="32"/>
          <w:szCs w:val="32"/>
        </w:rPr>
      </w:pPr>
      <w:r>
        <w:rPr>
          <w:b/>
          <w:sz w:val="32"/>
          <w:szCs w:val="32"/>
        </w:rPr>
        <w:t>Course Syllabus</w:t>
      </w:r>
    </w:p>
    <w:p w14:paraId="5839B453" w14:textId="77777777" w:rsidR="00D65DE2" w:rsidRDefault="00D65DE2" w:rsidP="001358F1">
      <w:pPr>
        <w:jc w:val="center"/>
        <w:rPr>
          <w:rFonts w:ascii="Arial" w:hAnsi="Arial" w:cs="Arial"/>
          <w:szCs w:val="21"/>
        </w:rPr>
      </w:pPr>
    </w:p>
    <w:p w14:paraId="38C7C0A6" w14:textId="77777777" w:rsidR="00D65DE2" w:rsidRPr="006456BA" w:rsidRDefault="00D65DE2" w:rsidP="001358F1">
      <w:pPr>
        <w:pStyle w:val="a3"/>
        <w:rPr>
          <w:rFonts w:ascii="Times New Roman" w:hAnsi="Times New Roman" w:cs="Times New Roman"/>
          <w:sz w:val="24"/>
          <w:szCs w:val="24"/>
        </w:rPr>
      </w:pPr>
      <w:r w:rsidRPr="006456BA">
        <w:rPr>
          <w:rFonts w:ascii="Times New Roman" w:hAnsi="Times New Roman" w:cs="Times New Roman"/>
          <w:sz w:val="24"/>
          <w:szCs w:val="24"/>
        </w:rPr>
        <w:t>Course Number</w:t>
      </w:r>
      <w:r w:rsidRPr="006456BA">
        <w:rPr>
          <w:rFonts w:ascii="Times New Roman" w:hAnsi="Arial" w:cs="Times New Roman"/>
          <w:sz w:val="24"/>
          <w:szCs w:val="24"/>
        </w:rPr>
        <w:t>:</w:t>
      </w:r>
      <w:r w:rsidRPr="00F646FA">
        <w:t xml:space="preserve"> </w:t>
      </w:r>
      <w:r w:rsidRPr="00E850FC">
        <w:rPr>
          <w:rFonts w:ascii="Times New Roman" w:hAnsi="Arial" w:cs="Times New Roman"/>
          <w:sz w:val="24"/>
          <w:szCs w:val="24"/>
        </w:rPr>
        <w:t>40510093</w:t>
      </w:r>
    </w:p>
    <w:p w14:paraId="62367ABE" w14:textId="77777777" w:rsidR="00D65DE2" w:rsidRPr="006456BA" w:rsidRDefault="00D65DE2" w:rsidP="001358F1">
      <w:pPr>
        <w:rPr>
          <w:sz w:val="24"/>
          <w:szCs w:val="24"/>
        </w:rPr>
      </w:pPr>
      <w:r w:rsidRPr="006456BA">
        <w:rPr>
          <w:sz w:val="24"/>
          <w:szCs w:val="24"/>
        </w:rPr>
        <w:t xml:space="preserve">Course Name (CH): </w:t>
      </w:r>
      <w:r w:rsidRPr="00E850FC">
        <w:rPr>
          <w:rFonts w:hint="eastAsia"/>
          <w:sz w:val="24"/>
          <w:szCs w:val="24"/>
        </w:rPr>
        <w:t>国际会计专题</w:t>
      </w:r>
    </w:p>
    <w:p w14:paraId="5F0FAE14" w14:textId="77777777" w:rsidR="00D65DE2" w:rsidRPr="00B13ED4" w:rsidRDefault="00D65DE2" w:rsidP="001358F1">
      <w:pPr>
        <w:pStyle w:val="1"/>
        <w:spacing w:before="0" w:after="0" w:line="240" w:lineRule="auto"/>
        <w:rPr>
          <w:b w:val="0"/>
          <w:bCs w:val="0"/>
          <w:kern w:val="2"/>
          <w:sz w:val="24"/>
          <w:szCs w:val="24"/>
        </w:rPr>
      </w:pPr>
      <w:bookmarkStart w:id="0" w:name="_Toc325980676"/>
      <w:r w:rsidRPr="00B13ED4">
        <w:rPr>
          <w:b w:val="0"/>
          <w:bCs w:val="0"/>
          <w:kern w:val="2"/>
          <w:sz w:val="24"/>
          <w:szCs w:val="24"/>
        </w:rPr>
        <w:t>Course Name (EN): Topics on International Accounting</w:t>
      </w:r>
      <w:bookmarkEnd w:id="0"/>
    </w:p>
    <w:p w14:paraId="7796140C" w14:textId="77777777" w:rsidR="00D65DE2" w:rsidRPr="006456BA" w:rsidRDefault="00D65DE2" w:rsidP="001358F1">
      <w:pPr>
        <w:rPr>
          <w:rFonts w:ascii="Arial" w:hAnsi="Arial" w:cs="Arial"/>
          <w:sz w:val="24"/>
          <w:szCs w:val="24"/>
        </w:rPr>
      </w:pPr>
      <w:r w:rsidRPr="006456BA">
        <w:rPr>
          <w:sz w:val="24"/>
          <w:szCs w:val="24"/>
        </w:rPr>
        <w:t>Credits</w:t>
      </w:r>
      <w:r w:rsidRPr="006456BA">
        <w:rPr>
          <w:rFonts w:ascii="Arial" w:hAnsi="Arial" w:cs="Arial"/>
          <w:sz w:val="24"/>
          <w:szCs w:val="24"/>
        </w:rPr>
        <w:t xml:space="preserve">: </w:t>
      </w:r>
      <w:r>
        <w:rPr>
          <w:sz w:val="24"/>
          <w:szCs w:val="24"/>
        </w:rPr>
        <w:t>3</w:t>
      </w:r>
    </w:p>
    <w:p w14:paraId="538C07F2" w14:textId="77777777" w:rsidR="00D65DE2" w:rsidRPr="00FA44EF" w:rsidRDefault="00D65DE2" w:rsidP="001358F1">
      <w:pPr>
        <w:rPr>
          <w:sz w:val="24"/>
          <w:szCs w:val="24"/>
        </w:rPr>
      </w:pPr>
      <w:r w:rsidRPr="006456BA">
        <w:rPr>
          <w:sz w:val="24"/>
          <w:szCs w:val="24"/>
        </w:rPr>
        <w:t>Prerequisites</w:t>
      </w:r>
      <w:r w:rsidRPr="006456BA">
        <w:rPr>
          <w:rFonts w:ascii="Arial" w:hAnsi="Arial" w:cs="Arial"/>
          <w:sz w:val="24"/>
          <w:szCs w:val="24"/>
        </w:rPr>
        <w:t xml:space="preserve">: </w:t>
      </w:r>
      <w:r>
        <w:rPr>
          <w:rFonts w:ascii="Arial" w:hAnsi="Arial" w:cs="Arial"/>
          <w:sz w:val="24"/>
          <w:szCs w:val="24"/>
        </w:rPr>
        <w:t xml:space="preserve"> </w:t>
      </w:r>
      <w:r w:rsidRPr="00FA44EF">
        <w:rPr>
          <w:sz w:val="24"/>
          <w:szCs w:val="24"/>
        </w:rPr>
        <w:t>Fundame</w:t>
      </w:r>
      <w:r>
        <w:rPr>
          <w:sz w:val="24"/>
          <w:szCs w:val="24"/>
        </w:rPr>
        <w:t>n</w:t>
      </w:r>
      <w:r w:rsidRPr="00FA44EF">
        <w:rPr>
          <w:sz w:val="24"/>
          <w:szCs w:val="24"/>
        </w:rPr>
        <w:t>tals of Accounting</w:t>
      </w:r>
    </w:p>
    <w:p w14:paraId="3E19A4DB" w14:textId="77777777" w:rsidR="00D65DE2" w:rsidRPr="006456BA" w:rsidRDefault="00D65DE2" w:rsidP="001358F1">
      <w:pPr>
        <w:rPr>
          <w:rFonts w:ascii="Arial" w:hAnsi="Arial" w:cs="Arial"/>
          <w:sz w:val="24"/>
          <w:szCs w:val="24"/>
        </w:rPr>
      </w:pPr>
      <w:r w:rsidRPr="006456BA">
        <w:rPr>
          <w:sz w:val="24"/>
          <w:szCs w:val="24"/>
        </w:rPr>
        <w:t xml:space="preserve">Teaching Language: </w:t>
      </w:r>
      <w:r w:rsidRPr="006456BA">
        <w:rPr>
          <w:rFonts w:ascii="宋体" w:hint="eastAsia"/>
          <w:sz w:val="24"/>
          <w:szCs w:val="24"/>
        </w:rPr>
        <w:t>□</w:t>
      </w:r>
      <w:r w:rsidRPr="006456BA">
        <w:rPr>
          <w:sz w:val="24"/>
          <w:szCs w:val="24"/>
        </w:rPr>
        <w:t xml:space="preserve">CH </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 xml:space="preserve">CH+EN </w:t>
      </w:r>
      <w:r w:rsidRPr="006456BA">
        <w:rPr>
          <w:rFonts w:hAnsi="Arial"/>
          <w:sz w:val="24"/>
          <w:szCs w:val="24"/>
        </w:rPr>
        <w:t>(</w:t>
      </w:r>
      <w:r w:rsidRPr="006456BA">
        <w:rPr>
          <w:sz w:val="24"/>
          <w:szCs w:val="24"/>
        </w:rPr>
        <w:t>EN ≥50%)</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EN</w:t>
      </w:r>
    </w:p>
    <w:p w14:paraId="78D64C82" w14:textId="77777777" w:rsidR="00D65DE2" w:rsidRPr="006456BA" w:rsidRDefault="00D65DE2" w:rsidP="001358F1">
      <w:pPr>
        <w:rPr>
          <w:sz w:val="24"/>
          <w:szCs w:val="24"/>
        </w:rPr>
      </w:pPr>
      <w:r w:rsidRPr="006456BA">
        <w:rPr>
          <w:sz w:val="24"/>
          <w:szCs w:val="24"/>
        </w:rPr>
        <w:t xml:space="preserve">Courseware Language: </w:t>
      </w:r>
      <w:r w:rsidRPr="006456BA">
        <w:rPr>
          <w:rFonts w:ascii="宋体" w:hint="eastAsia"/>
          <w:sz w:val="24"/>
          <w:szCs w:val="24"/>
        </w:rPr>
        <w:t>□</w:t>
      </w:r>
      <w:r w:rsidRPr="006456BA">
        <w:rPr>
          <w:sz w:val="24"/>
          <w:szCs w:val="24"/>
        </w:rPr>
        <w:t xml:space="preserve">CH </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EN</w:t>
      </w:r>
    </w:p>
    <w:p w14:paraId="50420718" w14:textId="77777777" w:rsidR="00D65DE2" w:rsidRPr="006456BA" w:rsidRDefault="00D65DE2" w:rsidP="00EA4501">
      <w:pPr>
        <w:ind w:left="240" w:hangingChars="100" w:hanging="240"/>
        <w:rPr>
          <w:sz w:val="24"/>
          <w:szCs w:val="24"/>
        </w:rPr>
      </w:pPr>
      <w:r w:rsidRPr="006456BA">
        <w:rPr>
          <w:sz w:val="24"/>
          <w:szCs w:val="24"/>
        </w:rPr>
        <w:t xml:space="preserve">Teaching Method: </w:t>
      </w:r>
      <w:r w:rsidR="00B71D70">
        <w:rPr>
          <w:rFonts w:ascii="宋体" w:hAnsi="宋体" w:hint="eastAsia"/>
          <w:b/>
          <w:szCs w:val="21"/>
          <w:shd w:val="pct15" w:color="auto" w:fill="FFFFFF"/>
        </w:rPr>
        <w:t>√</w:t>
      </w:r>
      <w:r w:rsidRPr="009F1E7C">
        <w:rPr>
          <w:b/>
          <w:sz w:val="24"/>
          <w:szCs w:val="24"/>
          <w:shd w:val="pct15" w:color="auto" w:fill="FFFFFF"/>
        </w:rPr>
        <w:t>lecture</w:t>
      </w:r>
      <w:r w:rsidRPr="006456BA">
        <w:rPr>
          <w:sz w:val="24"/>
          <w:szCs w:val="24"/>
        </w:rPr>
        <w:t xml:space="preserve"> </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discussion</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 xml:space="preserve">case study </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 xml:space="preserve">literature reading </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computer-aided assignment</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students</w:t>
      </w:r>
      <w:proofErr w:type="gramStart"/>
      <w:r w:rsidRPr="009F1E7C">
        <w:rPr>
          <w:b/>
          <w:sz w:val="24"/>
          <w:szCs w:val="24"/>
          <w:shd w:val="pct15" w:color="auto" w:fill="FFFFFF"/>
        </w:rPr>
        <w:t>’</w:t>
      </w:r>
      <w:proofErr w:type="gramEnd"/>
      <w:r w:rsidRPr="009F1E7C">
        <w:rPr>
          <w:b/>
          <w:sz w:val="24"/>
          <w:szCs w:val="24"/>
          <w:shd w:val="pct15" w:color="auto" w:fill="FFFFFF"/>
        </w:rPr>
        <w:t xml:space="preserve"> in-class presentation</w:t>
      </w:r>
    </w:p>
    <w:p w14:paraId="101704E7" w14:textId="77777777" w:rsidR="00D65DE2" w:rsidRPr="006456BA" w:rsidRDefault="00D65DE2" w:rsidP="00B71D70">
      <w:pPr>
        <w:ind w:left="240" w:hangingChars="100" w:hanging="240"/>
        <w:jc w:val="left"/>
        <w:rPr>
          <w:sz w:val="24"/>
          <w:szCs w:val="24"/>
        </w:rPr>
      </w:pPr>
      <w:r w:rsidRPr="006456BA">
        <w:rPr>
          <w:sz w:val="24"/>
          <w:szCs w:val="24"/>
        </w:rPr>
        <w:t xml:space="preserve">Assessment Method: </w:t>
      </w:r>
      <w:r w:rsidR="00B71D70">
        <w:rPr>
          <w:rFonts w:ascii="宋体" w:hAnsi="宋体" w:hint="eastAsia"/>
          <w:b/>
          <w:szCs w:val="21"/>
          <w:shd w:val="pct15" w:color="auto" w:fill="FFFFFF"/>
        </w:rPr>
        <w:t>√</w:t>
      </w:r>
      <w:r w:rsidRPr="009F1E7C">
        <w:rPr>
          <w:b/>
          <w:sz w:val="24"/>
          <w:szCs w:val="24"/>
          <w:shd w:val="pct15" w:color="auto" w:fill="FFFFFF"/>
        </w:rPr>
        <w:t>in-class quiz</w:t>
      </w:r>
      <w:r w:rsidR="00B71D70">
        <w:rPr>
          <w:rFonts w:hint="eastAsia"/>
          <w:b/>
          <w:sz w:val="24"/>
          <w:szCs w:val="24"/>
          <w:shd w:val="pct15" w:color="auto" w:fill="FFFFFF"/>
        </w:rPr>
        <w:t xml:space="preserve"> and </w:t>
      </w:r>
      <w:r w:rsidR="00B71D70">
        <w:rPr>
          <w:b/>
          <w:sz w:val="24"/>
          <w:szCs w:val="24"/>
          <w:shd w:val="pct15" w:color="auto" w:fill="FFFFFF"/>
        </w:rPr>
        <w:t>test</w:t>
      </w:r>
      <w:r w:rsidRPr="006456BA">
        <w:rPr>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oral presentation</w:t>
      </w:r>
      <w:r w:rsidRPr="006456BA">
        <w:rPr>
          <w:sz w:val="24"/>
          <w:szCs w:val="24"/>
        </w:rPr>
        <w:t xml:space="preserve">  </w:t>
      </w:r>
      <w:r w:rsidRPr="006456BA">
        <w:rPr>
          <w:rFonts w:ascii="宋体" w:hint="eastAsia"/>
          <w:sz w:val="24"/>
          <w:szCs w:val="24"/>
        </w:rPr>
        <w:t>□</w:t>
      </w:r>
      <w:r w:rsidRPr="006456BA">
        <w:rPr>
          <w:sz w:val="24"/>
          <w:szCs w:val="24"/>
        </w:rPr>
        <w:t xml:space="preserve">group discussion  </w:t>
      </w:r>
      <w:r w:rsidRPr="006456BA">
        <w:rPr>
          <w:rFonts w:ascii="宋体" w:hint="eastAsia"/>
          <w:sz w:val="24"/>
          <w:szCs w:val="24"/>
        </w:rPr>
        <w:t>□</w:t>
      </w:r>
      <w:r w:rsidRPr="006456BA">
        <w:rPr>
          <w:sz w:val="24"/>
          <w:szCs w:val="24"/>
        </w:rPr>
        <w:t xml:space="preserve">case analysis (report)  </w:t>
      </w:r>
      <w:r w:rsidR="00B71D70">
        <w:rPr>
          <w:rFonts w:ascii="宋体" w:hAnsi="宋体" w:hint="eastAsia"/>
          <w:b/>
          <w:szCs w:val="21"/>
          <w:shd w:val="pct15" w:color="auto" w:fill="FFFFFF"/>
        </w:rPr>
        <w:t>√</w:t>
      </w:r>
      <w:r w:rsidRPr="009F1E7C">
        <w:rPr>
          <w:b/>
          <w:sz w:val="24"/>
          <w:szCs w:val="24"/>
          <w:shd w:val="pct15" w:color="auto" w:fill="FFFFFF"/>
        </w:rPr>
        <w:t>final</w:t>
      </w:r>
      <w:r w:rsidRPr="009F1E7C">
        <w:rPr>
          <w:rFonts w:ascii="宋体"/>
          <w:b/>
          <w:sz w:val="24"/>
          <w:szCs w:val="24"/>
          <w:shd w:val="pct15" w:color="auto" w:fill="FFFFFF"/>
        </w:rPr>
        <w:t xml:space="preserve"> </w:t>
      </w:r>
      <w:r w:rsidRPr="009F1E7C">
        <w:rPr>
          <w:b/>
          <w:sz w:val="24"/>
          <w:szCs w:val="24"/>
          <w:shd w:val="pct15" w:color="auto" w:fill="FFFFFF"/>
        </w:rPr>
        <w:t>report/thesis</w:t>
      </w:r>
      <w:r w:rsidRPr="006456BA">
        <w:rPr>
          <w:sz w:val="24"/>
          <w:szCs w:val="24"/>
        </w:rPr>
        <w:t xml:space="preserve">  </w:t>
      </w:r>
      <w:r w:rsidRPr="006456BA">
        <w:rPr>
          <w:rFonts w:ascii="宋体" w:hint="eastAsia"/>
          <w:sz w:val="24"/>
          <w:szCs w:val="24"/>
        </w:rPr>
        <w:t>□</w:t>
      </w:r>
      <w:r w:rsidRPr="006456BA">
        <w:rPr>
          <w:sz w:val="24"/>
          <w:szCs w:val="24"/>
        </w:rPr>
        <w:t xml:space="preserve">final exam  </w:t>
      </w:r>
      <w:r w:rsidRPr="006456BA">
        <w:rPr>
          <w:rFonts w:ascii="宋体" w:hint="eastAsia"/>
          <w:sz w:val="24"/>
          <w:szCs w:val="24"/>
        </w:rPr>
        <w:t>□</w:t>
      </w:r>
      <w:r w:rsidRPr="006456BA">
        <w:rPr>
          <w:sz w:val="24"/>
          <w:szCs w:val="24"/>
        </w:rPr>
        <w:t xml:space="preserve">practice project (report) </w:t>
      </w:r>
      <w:r w:rsidRPr="006456BA">
        <w:rPr>
          <w:rFonts w:ascii="宋体" w:hint="eastAsia"/>
          <w:sz w:val="24"/>
          <w:szCs w:val="24"/>
        </w:rPr>
        <w:t>□</w:t>
      </w:r>
      <w:r w:rsidRPr="006456BA">
        <w:rPr>
          <w:sz w:val="24"/>
          <w:szCs w:val="24"/>
        </w:rPr>
        <w:t>others</w:t>
      </w:r>
      <w:r>
        <w:rPr>
          <w:sz w:val="24"/>
          <w:szCs w:val="24"/>
        </w:rPr>
        <w:t>___________________________</w:t>
      </w:r>
    </w:p>
    <w:p w14:paraId="5E23DBF2" w14:textId="77777777" w:rsidR="00D65DE2" w:rsidRPr="006456BA" w:rsidRDefault="00D65DE2" w:rsidP="001358F1">
      <w:pPr>
        <w:rPr>
          <w:rFonts w:ascii="Arial" w:hAnsi="Arial" w:cs="Arial"/>
          <w:sz w:val="24"/>
          <w:szCs w:val="24"/>
        </w:rPr>
      </w:pPr>
      <w:r w:rsidRPr="006456BA">
        <w:rPr>
          <w:sz w:val="24"/>
          <w:szCs w:val="24"/>
        </w:rPr>
        <w:t xml:space="preserve">Semester: </w:t>
      </w:r>
      <w:r w:rsidRPr="006456BA">
        <w:rPr>
          <w:rFonts w:ascii="宋体" w:hint="eastAsia"/>
          <w:sz w:val="24"/>
          <w:szCs w:val="24"/>
        </w:rPr>
        <w:t>□</w:t>
      </w:r>
      <w:r w:rsidRPr="006456BA">
        <w:rPr>
          <w:sz w:val="24"/>
          <w:szCs w:val="24"/>
        </w:rPr>
        <w:t xml:space="preserve">spring </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autumn</w:t>
      </w:r>
      <w:r w:rsidRPr="006456BA">
        <w:rPr>
          <w:sz w:val="24"/>
          <w:szCs w:val="24"/>
        </w:rPr>
        <w:t xml:space="preserve"> </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summer</w:t>
      </w:r>
    </w:p>
    <w:p w14:paraId="20B9BE70" w14:textId="77777777" w:rsidR="00D65DE2" w:rsidRPr="006456BA" w:rsidRDefault="00D65DE2" w:rsidP="001358F1">
      <w:pPr>
        <w:rPr>
          <w:rFonts w:ascii="Arial" w:hAnsi="Arial" w:cs="Arial"/>
          <w:sz w:val="24"/>
          <w:szCs w:val="24"/>
        </w:rPr>
      </w:pPr>
      <w:r w:rsidRPr="006456BA">
        <w:rPr>
          <w:sz w:val="24"/>
          <w:szCs w:val="24"/>
        </w:rPr>
        <w:t xml:space="preserve">Course Category:  </w:t>
      </w:r>
      <w:r w:rsidRPr="006456BA">
        <w:rPr>
          <w:rFonts w:ascii="宋体" w:hint="eastAsia"/>
          <w:sz w:val="24"/>
          <w:szCs w:val="24"/>
        </w:rPr>
        <w:t>□</w:t>
      </w:r>
      <w:r w:rsidRPr="006456BA">
        <w:rPr>
          <w:sz w:val="24"/>
          <w:szCs w:val="24"/>
        </w:rPr>
        <w:t>core course</w:t>
      </w:r>
      <w:r w:rsidRPr="006456BA">
        <w:rPr>
          <w:rFonts w:ascii="Arial" w:hAnsi="Arial" w:cs="Arial"/>
          <w:sz w:val="24"/>
          <w:szCs w:val="24"/>
        </w:rPr>
        <w:t xml:space="preserve">  </w:t>
      </w:r>
      <w:r w:rsidR="00B71D70">
        <w:rPr>
          <w:rFonts w:ascii="宋体" w:hAnsi="宋体" w:hint="eastAsia"/>
          <w:b/>
          <w:szCs w:val="21"/>
          <w:shd w:val="pct15" w:color="auto" w:fill="FFFFFF"/>
        </w:rPr>
        <w:t>√</w:t>
      </w:r>
      <w:r w:rsidRPr="009F1E7C">
        <w:rPr>
          <w:b/>
          <w:sz w:val="24"/>
          <w:szCs w:val="24"/>
          <w:shd w:val="pct15" w:color="auto" w:fill="FFFFFF"/>
        </w:rPr>
        <w:t>elective course</w:t>
      </w:r>
    </w:p>
    <w:p w14:paraId="10CB9B44" w14:textId="77777777" w:rsidR="00D65DE2" w:rsidRPr="006456BA" w:rsidRDefault="00D65DE2" w:rsidP="001358F1">
      <w:pPr>
        <w:rPr>
          <w:sz w:val="24"/>
          <w:szCs w:val="24"/>
        </w:rPr>
      </w:pPr>
      <w:r w:rsidRPr="006456BA">
        <w:rPr>
          <w:sz w:val="24"/>
          <w:szCs w:val="24"/>
        </w:rPr>
        <w:t xml:space="preserve">Target Students: </w:t>
      </w:r>
      <w:r w:rsidR="00B71D70">
        <w:rPr>
          <w:rFonts w:ascii="宋体" w:hAnsi="宋体" w:hint="eastAsia"/>
          <w:b/>
          <w:szCs w:val="21"/>
          <w:shd w:val="pct15" w:color="auto" w:fill="FFFFFF"/>
        </w:rPr>
        <w:t>√</w:t>
      </w:r>
      <w:r w:rsidRPr="009F1E7C">
        <w:rPr>
          <w:b/>
          <w:sz w:val="24"/>
          <w:szCs w:val="24"/>
          <w:shd w:val="pct15" w:color="auto" w:fill="FFFFFF"/>
        </w:rPr>
        <w:t>Undergraduate</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Master</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PhD</w:t>
      </w:r>
      <w:r w:rsidRPr="006456BA">
        <w:rPr>
          <w:rFonts w:ascii="Arial" w:hAnsi="Arial" w:cs="Arial"/>
          <w:sz w:val="24"/>
          <w:szCs w:val="24"/>
        </w:rPr>
        <w:t xml:space="preserve">  </w:t>
      </w:r>
      <w:r w:rsidRPr="006456BA">
        <w:rPr>
          <w:rFonts w:ascii="宋体" w:hint="eastAsia"/>
          <w:sz w:val="24"/>
          <w:szCs w:val="24"/>
        </w:rPr>
        <w:t>□</w:t>
      </w:r>
      <w:r w:rsidRPr="00E111A7">
        <w:rPr>
          <w:sz w:val="24"/>
          <w:szCs w:val="24"/>
        </w:rPr>
        <w:t>MBA</w:t>
      </w:r>
      <w:r w:rsidRPr="006456BA">
        <w:rPr>
          <w:rFonts w:ascii="Arial" w:hAnsi="Arial" w:cs="Arial"/>
          <w:sz w:val="24"/>
          <w:szCs w:val="24"/>
        </w:rPr>
        <w:t xml:space="preserve">  </w:t>
      </w:r>
      <w:r w:rsidRPr="006456BA">
        <w:rPr>
          <w:rFonts w:ascii="宋体" w:hint="eastAsia"/>
          <w:sz w:val="24"/>
          <w:szCs w:val="24"/>
        </w:rPr>
        <w:t>□</w:t>
      </w:r>
      <w:r w:rsidRPr="006456BA">
        <w:rPr>
          <w:sz w:val="24"/>
          <w:szCs w:val="24"/>
        </w:rPr>
        <w:t xml:space="preserve">EMBA  </w:t>
      </w:r>
      <w:r w:rsidRPr="006456BA">
        <w:rPr>
          <w:rFonts w:ascii="宋体" w:hint="eastAsia"/>
          <w:sz w:val="24"/>
          <w:szCs w:val="24"/>
        </w:rPr>
        <w:t>□</w:t>
      </w:r>
      <w:r w:rsidRPr="006456BA">
        <w:rPr>
          <w:sz w:val="24"/>
          <w:szCs w:val="24"/>
        </w:rPr>
        <w:t>TIEMBA</w:t>
      </w:r>
    </w:p>
    <w:p w14:paraId="6E104B9A" w14:textId="0C694C1D" w:rsidR="00D65DE2" w:rsidRDefault="002B1B8B" w:rsidP="001358F1">
      <w:pPr>
        <w:rPr>
          <w:rFonts w:ascii="Arial" w:hAnsi="Arial" w:cs="Arial"/>
          <w:b/>
          <w:bCs/>
          <w:sz w:val="24"/>
        </w:rPr>
      </w:pPr>
      <w:r>
        <w:rPr>
          <w:noProof/>
        </w:rPr>
        <mc:AlternateContent>
          <mc:Choice Requires="wps">
            <w:drawing>
              <wp:anchor distT="0" distB="0" distL="114300" distR="114300" simplePos="0" relativeHeight="251657728" behindDoc="0" locked="0" layoutInCell="1" allowOverlap="1" wp14:anchorId="690DDE69" wp14:editId="24F9561D">
                <wp:simplePos x="0" y="0"/>
                <wp:positionH relativeFrom="column">
                  <wp:posOffset>0</wp:posOffset>
                </wp:positionH>
                <wp:positionV relativeFrom="paragraph">
                  <wp:posOffset>84455</wp:posOffset>
                </wp:positionV>
                <wp:extent cx="5372100" cy="0"/>
                <wp:effectExtent l="19050" t="1905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F98BD4" id="Line 2"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65pt" to="423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" strokeweight="2pt"/>
            </w:pict>
          </mc:Fallback>
        </mc:AlternateContent>
      </w:r>
    </w:p>
    <w:p w14:paraId="0231533A" w14:textId="77777777" w:rsidR="00D65DE2" w:rsidRDefault="00D65DE2" w:rsidP="001358F1">
      <w:pPr>
        <w:rPr>
          <w:sz w:val="24"/>
          <w:szCs w:val="24"/>
        </w:rPr>
      </w:pPr>
      <w:r>
        <w:rPr>
          <w:sz w:val="24"/>
          <w:szCs w:val="24"/>
        </w:rPr>
        <w:t>Instructor: HAO Zhenping</w:t>
      </w:r>
    </w:p>
    <w:p w14:paraId="39528A59" w14:textId="77777777" w:rsidR="00D65DE2" w:rsidRDefault="00D65DE2" w:rsidP="001358F1">
      <w:pPr>
        <w:rPr>
          <w:bCs/>
          <w:sz w:val="24"/>
          <w:szCs w:val="24"/>
        </w:rPr>
      </w:pPr>
      <w:r>
        <w:rPr>
          <w:bCs/>
          <w:sz w:val="24"/>
          <w:szCs w:val="24"/>
        </w:rPr>
        <w:t>Office</w:t>
      </w:r>
      <w:r w:rsidRPr="00C55535">
        <w:rPr>
          <w:rFonts w:ascii="宋体" w:hAnsi="宋体"/>
          <w:bCs/>
          <w:sz w:val="24"/>
          <w:szCs w:val="24"/>
        </w:rPr>
        <w:t>:</w:t>
      </w:r>
      <w:r>
        <w:rPr>
          <w:rFonts w:ascii="宋体" w:hAnsi="宋体"/>
          <w:bCs/>
          <w:sz w:val="24"/>
          <w:szCs w:val="24"/>
        </w:rPr>
        <w:t xml:space="preserve"> </w:t>
      </w:r>
      <w:r w:rsidRPr="00FA44EF">
        <w:rPr>
          <w:bCs/>
          <w:sz w:val="24"/>
          <w:szCs w:val="24"/>
        </w:rPr>
        <w:t xml:space="preserve">352 </w:t>
      </w:r>
      <w:proofErr w:type="spellStart"/>
      <w:r w:rsidRPr="00FA44EF">
        <w:rPr>
          <w:bCs/>
          <w:sz w:val="24"/>
          <w:szCs w:val="24"/>
        </w:rPr>
        <w:t>Weilun</w:t>
      </w:r>
      <w:proofErr w:type="spellEnd"/>
      <w:r w:rsidRPr="00FA44EF">
        <w:rPr>
          <w:bCs/>
          <w:sz w:val="24"/>
          <w:szCs w:val="24"/>
        </w:rPr>
        <w:t xml:space="preserve"> Building</w:t>
      </w:r>
    </w:p>
    <w:p w14:paraId="2E924D9B" w14:textId="77777777" w:rsidR="00D65DE2" w:rsidRPr="00FA44EF" w:rsidRDefault="00D65DE2" w:rsidP="001358F1">
      <w:pPr>
        <w:rPr>
          <w:bCs/>
          <w:sz w:val="24"/>
          <w:szCs w:val="24"/>
          <w:lang w:val="de-DE"/>
        </w:rPr>
      </w:pPr>
      <w:r w:rsidRPr="00FA44EF">
        <w:rPr>
          <w:bCs/>
          <w:sz w:val="24"/>
          <w:szCs w:val="24"/>
          <w:lang w:val="de-DE"/>
        </w:rPr>
        <w:t>E-mail: haozhp@sem.tsinghua.edu.cn</w:t>
      </w:r>
    </w:p>
    <w:p w14:paraId="3DB7F28C" w14:textId="77777777" w:rsidR="00D65DE2" w:rsidRDefault="00D65DE2" w:rsidP="001358F1">
      <w:pPr>
        <w:rPr>
          <w:bCs/>
          <w:sz w:val="24"/>
          <w:szCs w:val="24"/>
        </w:rPr>
      </w:pPr>
      <w:r>
        <w:rPr>
          <w:bCs/>
          <w:sz w:val="24"/>
          <w:szCs w:val="24"/>
        </w:rPr>
        <w:t>Office Phone</w:t>
      </w:r>
      <w:r>
        <w:rPr>
          <w:rFonts w:hAnsi="Arial"/>
          <w:bCs/>
          <w:sz w:val="24"/>
          <w:szCs w:val="24"/>
        </w:rPr>
        <w:t>: 62788143</w:t>
      </w:r>
    </w:p>
    <w:p w14:paraId="54E0CA63" w14:textId="77BBD982" w:rsidR="00D65DE2" w:rsidRDefault="00D65DE2" w:rsidP="001358F1">
      <w:pPr>
        <w:rPr>
          <w:bCs/>
          <w:sz w:val="24"/>
          <w:szCs w:val="24"/>
        </w:rPr>
      </w:pPr>
      <w:r>
        <w:rPr>
          <w:bCs/>
          <w:sz w:val="24"/>
          <w:szCs w:val="24"/>
        </w:rPr>
        <w:t xml:space="preserve">Office Hour: </w:t>
      </w:r>
    </w:p>
    <w:p w14:paraId="4EC11686" w14:textId="7C944E2D" w:rsidR="001B05E9" w:rsidRPr="001B05E9" w:rsidRDefault="001B05E9" w:rsidP="001B05E9">
      <w:pPr>
        <w:rPr>
          <w:bCs/>
          <w:sz w:val="24"/>
          <w:szCs w:val="24"/>
        </w:rPr>
      </w:pPr>
      <w:r w:rsidRPr="001B05E9">
        <w:rPr>
          <w:bCs/>
          <w:sz w:val="24"/>
          <w:szCs w:val="24"/>
        </w:rPr>
        <w:t xml:space="preserve">Teaching assistant: </w:t>
      </w:r>
    </w:p>
    <w:p w14:paraId="6089F55C" w14:textId="77777777" w:rsidR="001B05E9" w:rsidRPr="001B05E9" w:rsidRDefault="001B05E9" w:rsidP="001358F1">
      <w:pPr>
        <w:rPr>
          <w:bCs/>
          <w:sz w:val="24"/>
          <w:szCs w:val="24"/>
        </w:rPr>
      </w:pPr>
    </w:p>
    <w:p w14:paraId="5A6D4166" w14:textId="77777777" w:rsidR="00D65DE2" w:rsidRPr="004028A7" w:rsidRDefault="00D65DE2" w:rsidP="001358F1">
      <w:pPr>
        <w:rPr>
          <w:sz w:val="24"/>
          <w:szCs w:val="24"/>
        </w:rPr>
      </w:pPr>
    </w:p>
    <w:p w14:paraId="2C72BA20" w14:textId="77777777" w:rsidR="0018519B" w:rsidRDefault="0018519B" w:rsidP="001358F1">
      <w:pPr>
        <w:rPr>
          <w:sz w:val="24"/>
          <w:szCs w:val="24"/>
        </w:rPr>
      </w:pPr>
    </w:p>
    <w:p w14:paraId="485B2FD2" w14:textId="77777777" w:rsidR="00D65DE2" w:rsidRDefault="00D65DE2" w:rsidP="001358F1">
      <w:pPr>
        <w:pStyle w:val="a3"/>
        <w:rPr>
          <w:rFonts w:ascii="Times New Roman" w:hAnsi="Times New Roman" w:cs="Times New Roman"/>
          <w:b/>
          <w:bCs/>
          <w:sz w:val="28"/>
        </w:rPr>
      </w:pPr>
      <w:r>
        <w:rPr>
          <w:rFonts w:ascii="Times New Roman" w:hAnsi="Times New Roman" w:cs="Times New Roman"/>
          <w:b/>
          <w:bCs/>
          <w:sz w:val="28"/>
        </w:rPr>
        <w:t xml:space="preserve">Course Description </w:t>
      </w:r>
      <w:r>
        <w:rPr>
          <w:rFonts w:ascii="Times New Roman" w:hAnsi="Times New Roman" w:cs="Times New Roman"/>
          <w:sz w:val="24"/>
        </w:rPr>
        <w:t>(course objectives</w:t>
      </w:r>
      <w:r>
        <w:rPr>
          <w:rFonts w:ascii="Times New Roman" w:hAnsi="宋体" w:cs="Times New Roman"/>
          <w:sz w:val="24"/>
        </w:rPr>
        <w:t xml:space="preserve"> and</w:t>
      </w:r>
      <w:r>
        <w:rPr>
          <w:rFonts w:ascii="Times New Roman" w:hAnsi="Times New Roman" w:cs="Times New Roman"/>
          <w:sz w:val="24"/>
        </w:rPr>
        <w:t xml:space="preserve"> content</w:t>
      </w:r>
      <w:r>
        <w:rPr>
          <w:rFonts w:ascii="Times New Roman" w:hAnsi="宋体" w:cs="Times New Roman"/>
          <w:sz w:val="24"/>
        </w:rPr>
        <w:t>)</w:t>
      </w:r>
      <w:r w:rsidRPr="00E73DB6">
        <w:rPr>
          <w:rFonts w:ascii="Times New Roman" w:hAnsi="宋体" w:cs="Times New Roman"/>
          <w:b/>
          <w:sz w:val="24"/>
        </w:rPr>
        <w:t>:</w:t>
      </w:r>
    </w:p>
    <w:p w14:paraId="6D466F17" w14:textId="77777777" w:rsidR="00D65DE2" w:rsidRPr="00440808" w:rsidRDefault="00D65DE2" w:rsidP="001358F1">
      <w:pPr>
        <w:pStyle w:val="a3"/>
        <w:numPr>
          <w:ilvl w:val="0"/>
          <w:numId w:val="9"/>
        </w:numPr>
        <w:spacing w:line="276" w:lineRule="auto"/>
        <w:rPr>
          <w:rFonts w:ascii="Times New Roman" w:hAnsi="Times New Roman" w:cs="宋体"/>
          <w:sz w:val="24"/>
        </w:rPr>
      </w:pPr>
      <w:r w:rsidRPr="004A2735">
        <w:rPr>
          <w:rFonts w:ascii="Times New Roman" w:eastAsia="MS PMincho" w:hAnsi="Times New Roman" w:cs="宋体"/>
          <w:sz w:val="24"/>
        </w:rPr>
        <w:t>To understand the development of accounting and financial reporting models in the world, and to enable you to evaluate the reasons and evol</w:t>
      </w:r>
      <w:r>
        <w:rPr>
          <w:rFonts w:ascii="Times New Roman" w:hAnsi="Times New Roman" w:cs="宋体"/>
          <w:sz w:val="24"/>
        </w:rPr>
        <w:t>ution</w:t>
      </w:r>
      <w:r w:rsidRPr="004A2735">
        <w:rPr>
          <w:rFonts w:ascii="Times New Roman" w:eastAsia="MS PMincho" w:hAnsi="Times New Roman" w:cs="宋体"/>
          <w:sz w:val="24"/>
        </w:rPr>
        <w:t xml:space="preserve"> of international accounting harmonization and </w:t>
      </w:r>
      <w:r w:rsidRPr="004A2735">
        <w:rPr>
          <w:rFonts w:ascii="Times New Roman" w:eastAsia="MS PMincho" w:hAnsi="Times New Roman"/>
          <w:sz w:val="24"/>
        </w:rPr>
        <w:t>convergence</w:t>
      </w:r>
      <w:r w:rsidRPr="004A2735">
        <w:rPr>
          <w:rFonts w:ascii="Times New Roman" w:eastAsia="MS PMincho" w:hAnsi="Times New Roman" w:cs="宋体"/>
          <w:sz w:val="24"/>
        </w:rPr>
        <w:t>;</w:t>
      </w:r>
    </w:p>
    <w:p w14:paraId="4220C376" w14:textId="77777777" w:rsidR="00D65DE2" w:rsidRPr="00440808" w:rsidRDefault="00D65DE2" w:rsidP="001358F1">
      <w:pPr>
        <w:pStyle w:val="a3"/>
        <w:numPr>
          <w:ilvl w:val="0"/>
          <w:numId w:val="9"/>
        </w:numPr>
        <w:spacing w:line="276" w:lineRule="auto"/>
        <w:rPr>
          <w:rFonts w:ascii="Times New Roman" w:hAnsi="Times New Roman" w:cs="宋体"/>
          <w:sz w:val="24"/>
        </w:rPr>
      </w:pPr>
      <w:r w:rsidRPr="004A2735">
        <w:rPr>
          <w:rFonts w:ascii="Times New Roman" w:eastAsia="MS PMincho" w:hAnsi="Times New Roman" w:cs="宋体"/>
          <w:sz w:val="24"/>
        </w:rPr>
        <w:t xml:space="preserve">To provide you with the key technical issues in international accounting area and their impact on financial reporting, such as </w:t>
      </w:r>
      <w:r>
        <w:rPr>
          <w:rFonts w:ascii="Times New Roman" w:hAnsi="Times New Roman" w:cs="宋体"/>
          <w:sz w:val="24"/>
        </w:rPr>
        <w:t xml:space="preserve">accounting for </w:t>
      </w:r>
      <w:r w:rsidRPr="004A2735">
        <w:rPr>
          <w:rFonts w:ascii="Times New Roman" w:eastAsia="MS PMincho" w:hAnsi="Times New Roman" w:cs="宋体"/>
          <w:sz w:val="24"/>
        </w:rPr>
        <w:t>foreign currency transa</w:t>
      </w:r>
      <w:r>
        <w:rPr>
          <w:rFonts w:ascii="Times New Roman" w:hAnsi="Times New Roman" w:cs="宋体"/>
          <w:sz w:val="24"/>
        </w:rPr>
        <w:t>c</w:t>
      </w:r>
      <w:r w:rsidRPr="004A2735">
        <w:rPr>
          <w:rFonts w:ascii="Times New Roman" w:eastAsia="MS PMincho" w:hAnsi="Times New Roman" w:cs="宋体"/>
          <w:sz w:val="24"/>
        </w:rPr>
        <w:t>tion</w:t>
      </w:r>
      <w:r>
        <w:rPr>
          <w:rFonts w:ascii="Times New Roman" w:hAnsi="Times New Roman" w:cs="宋体"/>
          <w:sz w:val="24"/>
        </w:rPr>
        <w:t>s</w:t>
      </w:r>
      <w:r w:rsidRPr="004A2735">
        <w:rPr>
          <w:rFonts w:ascii="Times New Roman" w:eastAsia="MS PMincho" w:hAnsi="Times New Roman" w:cs="宋体"/>
          <w:sz w:val="24"/>
        </w:rPr>
        <w:t xml:space="preserve">, </w:t>
      </w:r>
      <w:r>
        <w:rPr>
          <w:rFonts w:ascii="Times New Roman" w:hAnsi="Times New Roman" w:cs="宋体"/>
          <w:sz w:val="24"/>
        </w:rPr>
        <w:t>translation of foreign financial statements</w:t>
      </w:r>
      <w:r w:rsidRPr="004A2735">
        <w:rPr>
          <w:rFonts w:ascii="Times New Roman" w:eastAsia="MS PMincho" w:hAnsi="Times New Roman" w:cs="宋体"/>
          <w:sz w:val="24"/>
        </w:rPr>
        <w:t xml:space="preserve"> and </w:t>
      </w:r>
      <w:r>
        <w:rPr>
          <w:rFonts w:ascii="Times New Roman" w:hAnsi="Times New Roman" w:cs="宋体"/>
          <w:sz w:val="24"/>
        </w:rPr>
        <w:t>accounting for changing prices</w:t>
      </w:r>
      <w:r w:rsidRPr="004A2735">
        <w:rPr>
          <w:rFonts w:ascii="Times New Roman" w:eastAsia="MS PMincho" w:hAnsi="Times New Roman" w:cs="宋体"/>
          <w:sz w:val="24"/>
        </w:rPr>
        <w:t>; and</w:t>
      </w:r>
    </w:p>
    <w:p w14:paraId="7DF75450" w14:textId="77777777" w:rsidR="00D65DE2" w:rsidRPr="00440808" w:rsidRDefault="00D65DE2" w:rsidP="001358F1">
      <w:pPr>
        <w:pStyle w:val="a3"/>
        <w:numPr>
          <w:ilvl w:val="0"/>
          <w:numId w:val="9"/>
        </w:numPr>
        <w:spacing w:line="276" w:lineRule="auto"/>
        <w:rPr>
          <w:rFonts w:ascii="Times New Roman" w:hAnsi="Times New Roman" w:cs="宋体"/>
          <w:sz w:val="24"/>
        </w:rPr>
      </w:pPr>
      <w:r w:rsidRPr="004A2735">
        <w:rPr>
          <w:rFonts w:ascii="Times New Roman" w:eastAsia="MS PMincho" w:hAnsi="Times New Roman" w:cs="宋体"/>
          <w:sz w:val="24"/>
        </w:rPr>
        <w:t xml:space="preserve">To understand some management accounting issues in multinational operations, for instance, the establishment of management control and information system, </w:t>
      </w:r>
      <w:r>
        <w:rPr>
          <w:rFonts w:ascii="Times New Roman" w:hAnsi="Times New Roman" w:cs="宋体"/>
          <w:sz w:val="24"/>
        </w:rPr>
        <w:t xml:space="preserve">financial </w:t>
      </w:r>
      <w:r w:rsidRPr="004A2735">
        <w:rPr>
          <w:rFonts w:ascii="Times New Roman" w:eastAsia="MS PMincho" w:hAnsi="Times New Roman" w:cs="宋体"/>
          <w:sz w:val="24"/>
        </w:rPr>
        <w:t xml:space="preserve">risk </w:t>
      </w:r>
      <w:r>
        <w:rPr>
          <w:rFonts w:ascii="Times New Roman" w:hAnsi="Times New Roman" w:cs="宋体"/>
          <w:sz w:val="24"/>
        </w:rPr>
        <w:t>management</w:t>
      </w:r>
      <w:r w:rsidRPr="004A2735">
        <w:rPr>
          <w:rFonts w:ascii="Times New Roman" w:eastAsia="MS PMincho" w:hAnsi="Times New Roman" w:cs="宋体"/>
          <w:sz w:val="24"/>
        </w:rPr>
        <w:t>, international taxation</w:t>
      </w:r>
      <w:r w:rsidRPr="004A2735">
        <w:rPr>
          <w:rFonts w:ascii="Times New Roman" w:eastAsia="MS PMincho" w:hAnsi="宋体" w:cs="宋体" w:hint="eastAsia"/>
          <w:sz w:val="24"/>
        </w:rPr>
        <w:t>，</w:t>
      </w:r>
      <w:r w:rsidRPr="004A2735">
        <w:rPr>
          <w:rFonts w:ascii="Times New Roman" w:eastAsia="MS PMincho" w:hAnsi="Times New Roman" w:cs="宋体"/>
          <w:sz w:val="24"/>
        </w:rPr>
        <w:t xml:space="preserve">and international </w:t>
      </w:r>
      <w:r>
        <w:rPr>
          <w:rFonts w:ascii="Times New Roman" w:hAnsi="Times New Roman" w:cs="宋体"/>
          <w:sz w:val="24"/>
        </w:rPr>
        <w:t>transfer pricing</w:t>
      </w:r>
      <w:r w:rsidRPr="004A2735">
        <w:rPr>
          <w:rFonts w:ascii="Times New Roman" w:eastAsia="MS PMincho" w:hAnsi="Times New Roman" w:cs="宋体"/>
          <w:sz w:val="24"/>
        </w:rPr>
        <w:t>.</w:t>
      </w:r>
    </w:p>
    <w:p w14:paraId="146A8816" w14:textId="77777777" w:rsidR="00D65DE2" w:rsidRPr="004A2735" w:rsidRDefault="00D65DE2" w:rsidP="00EA4501">
      <w:pPr>
        <w:pStyle w:val="a3"/>
        <w:spacing w:line="276" w:lineRule="auto"/>
        <w:ind w:firstLineChars="200" w:firstLine="480"/>
        <w:rPr>
          <w:rFonts w:ascii="Times New Roman" w:eastAsia="MS PMincho" w:hAnsi="Times New Roman"/>
          <w:sz w:val="24"/>
        </w:rPr>
      </w:pPr>
      <w:r w:rsidRPr="004A2735">
        <w:rPr>
          <w:rFonts w:ascii="Times New Roman" w:eastAsia="MS PMincho" w:hAnsi="Times New Roman"/>
          <w:sz w:val="24"/>
        </w:rPr>
        <w:t xml:space="preserve">Many of the topics in an international accounting course have a domestic counterpart. However, new factors and complications arise in the international arena. Some of these are (1) </w:t>
      </w:r>
      <w:r w:rsidRPr="004A2735">
        <w:rPr>
          <w:rFonts w:ascii="Times New Roman" w:eastAsia="MS PMincho" w:hAnsi="Times New Roman"/>
          <w:sz w:val="24"/>
        </w:rPr>
        <w:lastRenderedPageBreak/>
        <w:t>laws</w:t>
      </w:r>
      <w:r w:rsidRPr="004A2735">
        <w:rPr>
          <w:rFonts w:ascii="Times New Roman" w:hAnsi="Times New Roman"/>
          <w:sz w:val="24"/>
        </w:rPr>
        <w:t>,</w:t>
      </w:r>
      <w:r w:rsidRPr="004A2735">
        <w:rPr>
          <w:rFonts w:ascii="Times New Roman" w:eastAsia="MS PMincho" w:hAnsi="Times New Roman"/>
          <w:sz w:val="24"/>
        </w:rPr>
        <w:t xml:space="preserve"> practices, customs, cultures, and</w:t>
      </w:r>
      <w:r w:rsidRPr="00C33E53">
        <w:rPr>
          <w:rFonts w:ascii="Times New Roman" w:eastAsia="MS PMincho" w:hAnsi="Times New Roman"/>
          <w:sz w:val="24"/>
        </w:rPr>
        <w:t xml:space="preserve"> </w:t>
      </w:r>
      <w:r w:rsidRPr="004A2735">
        <w:rPr>
          <w:rFonts w:ascii="Times New Roman" w:eastAsia="MS PMincho" w:hAnsi="Times New Roman"/>
          <w:sz w:val="24"/>
        </w:rPr>
        <w:t>diversity of competitive circumstances; (2) risks associated with fluctuating exchange rates, differential rates of inflation, and unstable property rights; and (3) variations in taxes and tax rates. International accounting discusses issues from the perspective of companies that</w:t>
      </w:r>
      <w:r w:rsidRPr="004A2735">
        <w:rPr>
          <w:rFonts w:ascii="Times New Roman" w:hAnsi="Times New Roman"/>
          <w:sz w:val="24"/>
        </w:rPr>
        <w:t xml:space="preserve"> </w:t>
      </w:r>
      <w:r w:rsidRPr="004A2735">
        <w:rPr>
          <w:rFonts w:ascii="Times New Roman" w:eastAsia="MS PMincho" w:hAnsi="Times New Roman"/>
          <w:sz w:val="24"/>
        </w:rPr>
        <w:t>have internationalized their finance and/or operations. It also has a comparative aspect, comparing accounting across countries. It also deals with convergence of worldwide financial reporting standards. This course is designed to provide you with an understanding of the significant issues in international accounting.</w:t>
      </w:r>
    </w:p>
    <w:p w14:paraId="55F373C1" w14:textId="77777777" w:rsidR="00D65DE2" w:rsidRDefault="00D65DE2" w:rsidP="00EA4501">
      <w:pPr>
        <w:pStyle w:val="a3"/>
        <w:spacing w:line="276" w:lineRule="auto"/>
        <w:ind w:firstLineChars="200" w:firstLine="480"/>
        <w:rPr>
          <w:rFonts w:ascii="Times New Roman" w:hAnsi="Times New Roman" w:cs="Times New Roman"/>
          <w:sz w:val="24"/>
        </w:rPr>
      </w:pPr>
      <w:r w:rsidRPr="004A2735">
        <w:rPr>
          <w:rFonts w:ascii="Times New Roman" w:eastAsia="MS PMincho" w:hAnsi="Times New Roman" w:cs="Times New Roman"/>
          <w:sz w:val="24"/>
        </w:rPr>
        <w:t>The teaching approach will be mainly classroom lectures with some discussions and presentations.</w:t>
      </w:r>
    </w:p>
    <w:p w14:paraId="77ACA30E" w14:textId="77777777" w:rsidR="00D65DE2" w:rsidRDefault="00D65DE2" w:rsidP="001358F1">
      <w:pPr>
        <w:rPr>
          <w:sz w:val="24"/>
          <w:szCs w:val="24"/>
        </w:rPr>
      </w:pPr>
    </w:p>
    <w:p w14:paraId="34F8382A" w14:textId="77777777" w:rsidR="0018519B" w:rsidRDefault="0018519B" w:rsidP="001358F1">
      <w:pPr>
        <w:rPr>
          <w:sz w:val="24"/>
          <w:szCs w:val="24"/>
        </w:rPr>
      </w:pPr>
    </w:p>
    <w:p w14:paraId="318F6246" w14:textId="77777777" w:rsidR="00D65DE2" w:rsidRDefault="00D65DE2" w:rsidP="001358F1">
      <w:pPr>
        <w:pStyle w:val="a3"/>
        <w:rPr>
          <w:rFonts w:ascii="Times New Roman" w:hAnsi="Times New Roman" w:cs="Times New Roman"/>
          <w:b/>
          <w:bCs/>
          <w:sz w:val="24"/>
        </w:rPr>
      </w:pPr>
      <w:r>
        <w:rPr>
          <w:rFonts w:ascii="Times New Roman" w:hAnsi="Times New Roman" w:cs="Times New Roman"/>
          <w:b/>
          <w:bCs/>
          <w:sz w:val="28"/>
        </w:rPr>
        <w:t>Textbooks &amp; References:</w:t>
      </w:r>
    </w:p>
    <w:p w14:paraId="64B9E80D" w14:textId="77777777" w:rsidR="00D65DE2" w:rsidRPr="00C33E53" w:rsidRDefault="00D65DE2" w:rsidP="001358F1">
      <w:pPr>
        <w:widowControl/>
        <w:wordWrap w:val="0"/>
        <w:jc w:val="left"/>
        <w:rPr>
          <w:bCs/>
          <w:sz w:val="28"/>
        </w:rPr>
      </w:pPr>
      <w:r w:rsidRPr="00C33E53">
        <w:rPr>
          <w:bCs/>
          <w:sz w:val="28"/>
        </w:rPr>
        <w:t>Textbook:</w:t>
      </w:r>
    </w:p>
    <w:p w14:paraId="4B0825A5" w14:textId="77777777" w:rsidR="00D65DE2" w:rsidRPr="00880ADE" w:rsidRDefault="00D65DE2" w:rsidP="00F93005">
      <w:pPr>
        <w:widowControl/>
        <w:wordWrap w:val="0"/>
        <w:spacing w:afterLines="50" w:after="156"/>
        <w:jc w:val="left"/>
        <w:rPr>
          <w:rStyle w:val="ac"/>
          <w:rFonts w:cs="Tahoma"/>
          <w:color w:val="444444"/>
          <w:sz w:val="24"/>
          <w:szCs w:val="18"/>
        </w:rPr>
      </w:pPr>
      <w:r>
        <w:rPr>
          <w:sz w:val="24"/>
        </w:rPr>
        <w:t>International Accounting, 6</w:t>
      </w:r>
      <w:r w:rsidRPr="00A82714">
        <w:rPr>
          <w:sz w:val="24"/>
          <w:vertAlign w:val="superscript"/>
        </w:rPr>
        <w:t>th</w:t>
      </w:r>
      <w:r>
        <w:rPr>
          <w:sz w:val="24"/>
        </w:rPr>
        <w:t xml:space="preserve"> </w:t>
      </w:r>
      <w:r w:rsidRPr="00880ADE">
        <w:rPr>
          <w:sz w:val="24"/>
        </w:rPr>
        <w:t>E</w:t>
      </w:r>
      <w:r>
        <w:rPr>
          <w:sz w:val="24"/>
        </w:rPr>
        <w:t>dition</w:t>
      </w:r>
      <w:r w:rsidRPr="00880ADE">
        <w:rPr>
          <w:sz w:val="24"/>
        </w:rPr>
        <w:t xml:space="preserve">, </w:t>
      </w:r>
      <w:r w:rsidRPr="00880ADE">
        <w:rPr>
          <w:bCs/>
          <w:sz w:val="24"/>
        </w:rPr>
        <w:t>Frederick D. S. Choi</w:t>
      </w:r>
      <w:r w:rsidRPr="00880ADE">
        <w:rPr>
          <w:sz w:val="24"/>
        </w:rPr>
        <w:t xml:space="preserve">, and </w:t>
      </w:r>
      <w:smartTag w:uri="urn:schemas-microsoft-com:office:smarttags" w:element="City">
        <w:r w:rsidRPr="00880ADE">
          <w:rPr>
            <w:bCs/>
            <w:sz w:val="24"/>
          </w:rPr>
          <w:t>Gary</w:t>
        </w:r>
      </w:smartTag>
      <w:r w:rsidRPr="00880ADE">
        <w:rPr>
          <w:bCs/>
          <w:sz w:val="24"/>
        </w:rPr>
        <w:t xml:space="preserve"> K. Meek, </w:t>
      </w:r>
      <w:r>
        <w:rPr>
          <w:bCs/>
          <w:sz w:val="24"/>
        </w:rPr>
        <w:t>China Renmin University Press</w:t>
      </w:r>
      <w:r w:rsidRPr="00880ADE">
        <w:rPr>
          <w:rStyle w:val="ac"/>
          <w:rFonts w:hAnsi="Tahoma" w:cs="Tahoma" w:hint="eastAsia"/>
          <w:b w:val="0"/>
          <w:color w:val="444444"/>
          <w:sz w:val="24"/>
          <w:szCs w:val="18"/>
        </w:rPr>
        <w:t>，</w:t>
      </w:r>
      <w:r w:rsidRPr="00880ADE">
        <w:rPr>
          <w:rStyle w:val="ac"/>
          <w:rFonts w:cs="Tahoma"/>
          <w:b w:val="0"/>
          <w:color w:val="444444"/>
          <w:sz w:val="24"/>
          <w:szCs w:val="18"/>
        </w:rPr>
        <w:t>200</w:t>
      </w:r>
      <w:r>
        <w:rPr>
          <w:rStyle w:val="ac"/>
          <w:rFonts w:cs="Tahoma"/>
          <w:b w:val="0"/>
          <w:color w:val="444444"/>
          <w:sz w:val="24"/>
          <w:szCs w:val="18"/>
        </w:rPr>
        <w:t>8</w:t>
      </w:r>
      <w:r w:rsidR="001B05E9">
        <w:rPr>
          <w:rStyle w:val="ac"/>
          <w:rFonts w:cs="Tahoma" w:hint="eastAsia"/>
          <w:b w:val="0"/>
          <w:color w:val="444444"/>
          <w:sz w:val="24"/>
          <w:szCs w:val="18"/>
        </w:rPr>
        <w:t>,</w:t>
      </w:r>
      <w:r w:rsidR="00B71D70">
        <w:rPr>
          <w:rStyle w:val="ac"/>
          <w:rFonts w:cs="Tahoma"/>
          <w:b w:val="0"/>
          <w:color w:val="444444"/>
          <w:sz w:val="24"/>
          <w:szCs w:val="18"/>
        </w:rPr>
        <w:t xml:space="preserve"> 7</w:t>
      </w:r>
      <w:r w:rsidR="00B71D70" w:rsidRPr="00B71D70">
        <w:rPr>
          <w:rStyle w:val="ac"/>
          <w:rFonts w:cs="Tahoma"/>
          <w:b w:val="0"/>
          <w:color w:val="444444"/>
          <w:sz w:val="24"/>
          <w:szCs w:val="18"/>
          <w:vertAlign w:val="superscript"/>
        </w:rPr>
        <w:t>th</w:t>
      </w:r>
      <w:r w:rsidR="00B71D70">
        <w:rPr>
          <w:rStyle w:val="ac"/>
          <w:rFonts w:cs="Tahoma"/>
          <w:b w:val="0"/>
          <w:color w:val="444444"/>
          <w:sz w:val="24"/>
          <w:szCs w:val="18"/>
        </w:rPr>
        <w:t xml:space="preserve"> Edition, 2011</w:t>
      </w:r>
    </w:p>
    <w:p w14:paraId="12990C80" w14:textId="77777777" w:rsidR="00D65DE2" w:rsidRPr="00C33E53" w:rsidRDefault="00D65DE2" w:rsidP="001358F1">
      <w:pPr>
        <w:widowControl/>
        <w:wordWrap w:val="0"/>
        <w:jc w:val="left"/>
        <w:rPr>
          <w:rFonts w:cs="宋体"/>
          <w:kern w:val="0"/>
          <w:sz w:val="18"/>
          <w:szCs w:val="18"/>
        </w:rPr>
      </w:pPr>
      <w:r w:rsidRPr="00C33E53">
        <w:rPr>
          <w:bCs/>
          <w:sz w:val="28"/>
        </w:rPr>
        <w:t>References:</w:t>
      </w:r>
      <w:r w:rsidRPr="00C33E53">
        <w:rPr>
          <w:rFonts w:cs="宋体"/>
          <w:kern w:val="0"/>
          <w:sz w:val="18"/>
          <w:szCs w:val="18"/>
        </w:rPr>
        <w:t xml:space="preserve"> </w:t>
      </w:r>
    </w:p>
    <w:p w14:paraId="14815103" w14:textId="77777777" w:rsidR="00D65DE2" w:rsidRPr="00F44E34" w:rsidRDefault="00D65DE2" w:rsidP="00F93005">
      <w:pPr>
        <w:widowControl/>
        <w:spacing w:afterLines="50" w:after="156"/>
        <w:jc w:val="left"/>
        <w:rPr>
          <w:rFonts w:cs="宋体"/>
          <w:kern w:val="0"/>
          <w:sz w:val="24"/>
          <w:szCs w:val="18"/>
        </w:rPr>
      </w:pPr>
      <w:r w:rsidRPr="00F44E34">
        <w:rPr>
          <w:rFonts w:cs="宋体"/>
          <w:kern w:val="0"/>
          <w:sz w:val="24"/>
          <w:szCs w:val="18"/>
        </w:rPr>
        <w:t>International Accounting and Multinational Enterprises, 6</w:t>
      </w:r>
      <w:r w:rsidRPr="00F44E34">
        <w:rPr>
          <w:rFonts w:cs="宋体"/>
          <w:kern w:val="0"/>
          <w:sz w:val="24"/>
          <w:szCs w:val="18"/>
          <w:vertAlign w:val="superscript"/>
        </w:rPr>
        <w:t>th</w:t>
      </w:r>
      <w:r w:rsidRPr="00F44E34">
        <w:rPr>
          <w:rFonts w:cs="宋体"/>
          <w:kern w:val="0"/>
          <w:sz w:val="24"/>
          <w:szCs w:val="18"/>
        </w:rPr>
        <w:t xml:space="preserve"> Edition, Lee H. </w:t>
      </w:r>
      <w:proofErr w:type="spellStart"/>
      <w:r w:rsidRPr="00F44E34">
        <w:rPr>
          <w:rFonts w:cs="宋体"/>
          <w:kern w:val="0"/>
          <w:sz w:val="24"/>
          <w:szCs w:val="18"/>
        </w:rPr>
        <w:t>Radebaugh</w:t>
      </w:r>
      <w:proofErr w:type="spellEnd"/>
      <w:r w:rsidRPr="00F44E34">
        <w:rPr>
          <w:rFonts w:cs="宋体"/>
          <w:kern w:val="0"/>
          <w:sz w:val="24"/>
          <w:szCs w:val="18"/>
        </w:rPr>
        <w:t xml:space="preserve"> and Sidney J. Gray, </w:t>
      </w:r>
      <w:r>
        <w:rPr>
          <w:rFonts w:cs="宋体"/>
          <w:kern w:val="0"/>
          <w:sz w:val="24"/>
          <w:szCs w:val="18"/>
        </w:rPr>
        <w:t>China Machine Press</w:t>
      </w:r>
      <w:r w:rsidRPr="00F44E34">
        <w:rPr>
          <w:rFonts w:cs="宋体"/>
          <w:kern w:val="0"/>
          <w:sz w:val="24"/>
          <w:szCs w:val="18"/>
        </w:rPr>
        <w:t>, 2007</w:t>
      </w:r>
    </w:p>
    <w:p w14:paraId="400D90A5" w14:textId="1D0DB768" w:rsidR="00D65DE2" w:rsidRDefault="00804DBD" w:rsidP="001358F1">
      <w:pPr>
        <w:rPr>
          <w:sz w:val="24"/>
          <w:szCs w:val="24"/>
        </w:rPr>
      </w:pPr>
      <w:r w:rsidRPr="00804DBD">
        <w:rPr>
          <w:sz w:val="24"/>
          <w:szCs w:val="24"/>
        </w:rPr>
        <w:t xml:space="preserve">Comparative </w:t>
      </w:r>
      <w:r w:rsidR="000333A1">
        <w:rPr>
          <w:sz w:val="24"/>
          <w:szCs w:val="24"/>
        </w:rPr>
        <w:t>I</w:t>
      </w:r>
      <w:r w:rsidRPr="00804DBD">
        <w:rPr>
          <w:sz w:val="24"/>
          <w:szCs w:val="24"/>
        </w:rPr>
        <w:t>nternational Accounting, 12</w:t>
      </w:r>
      <w:r w:rsidRPr="00804DBD">
        <w:rPr>
          <w:sz w:val="24"/>
          <w:szCs w:val="24"/>
          <w:vertAlign w:val="superscript"/>
        </w:rPr>
        <w:t>th</w:t>
      </w:r>
      <w:r>
        <w:rPr>
          <w:sz w:val="24"/>
          <w:szCs w:val="24"/>
        </w:rPr>
        <w:t xml:space="preserve"> </w:t>
      </w:r>
      <w:r w:rsidRPr="00804DBD">
        <w:rPr>
          <w:sz w:val="24"/>
          <w:szCs w:val="24"/>
        </w:rPr>
        <w:t>edition</w:t>
      </w:r>
      <w:r>
        <w:rPr>
          <w:sz w:val="24"/>
          <w:szCs w:val="24"/>
        </w:rPr>
        <w:t>,</w:t>
      </w:r>
      <w:r w:rsidRPr="00804DBD">
        <w:rPr>
          <w:sz w:val="24"/>
          <w:szCs w:val="24"/>
        </w:rPr>
        <w:t xml:space="preserve"> Ch</w:t>
      </w:r>
      <w:r>
        <w:rPr>
          <w:sz w:val="24"/>
          <w:szCs w:val="24"/>
        </w:rPr>
        <w:t xml:space="preserve">ristopher </w:t>
      </w:r>
      <w:proofErr w:type="spellStart"/>
      <w:r>
        <w:rPr>
          <w:sz w:val="24"/>
          <w:szCs w:val="24"/>
        </w:rPr>
        <w:t>Nobes</w:t>
      </w:r>
      <w:proofErr w:type="spellEnd"/>
      <w:r>
        <w:rPr>
          <w:sz w:val="24"/>
          <w:szCs w:val="24"/>
        </w:rPr>
        <w:t xml:space="preserve"> &amp; Robert Parker, </w:t>
      </w:r>
      <w:r w:rsidRPr="00804DBD">
        <w:rPr>
          <w:sz w:val="24"/>
          <w:szCs w:val="24"/>
        </w:rPr>
        <w:t>2012</w:t>
      </w:r>
    </w:p>
    <w:p w14:paraId="6372D864" w14:textId="77777777" w:rsidR="00804DBD" w:rsidRDefault="00804DBD" w:rsidP="001358F1">
      <w:pPr>
        <w:rPr>
          <w:sz w:val="24"/>
          <w:szCs w:val="24"/>
        </w:rPr>
      </w:pPr>
    </w:p>
    <w:p w14:paraId="47E454FC" w14:textId="77777777" w:rsidR="00804DBD" w:rsidRPr="00804DBD" w:rsidRDefault="00804DBD" w:rsidP="001358F1">
      <w:pPr>
        <w:rPr>
          <w:sz w:val="24"/>
          <w:szCs w:val="24"/>
        </w:rPr>
      </w:pPr>
    </w:p>
    <w:p w14:paraId="1D9D2D87" w14:textId="77777777" w:rsidR="00D65DE2" w:rsidRDefault="00D65DE2" w:rsidP="001358F1">
      <w:pPr>
        <w:pStyle w:val="a3"/>
        <w:rPr>
          <w:rFonts w:ascii="Times New Roman" w:hAnsi="Times New Roman" w:cs="Times New Roman"/>
          <w:b/>
          <w:bCs/>
          <w:sz w:val="28"/>
        </w:rPr>
      </w:pPr>
      <w:r>
        <w:rPr>
          <w:rFonts w:ascii="Times New Roman" w:hAnsi="Times New Roman" w:cs="Times New Roman"/>
          <w:b/>
          <w:bCs/>
          <w:sz w:val="28"/>
        </w:rPr>
        <w:t>Grading</w:t>
      </w:r>
      <w:r>
        <w:rPr>
          <w:sz w:val="24"/>
        </w:rPr>
        <w:t xml:space="preserve"> </w:t>
      </w:r>
      <w:r>
        <w:rPr>
          <w:rFonts w:ascii="Times New Roman" w:hAnsi="Times New Roman" w:cs="Times New Roman"/>
          <w:sz w:val="24"/>
        </w:rPr>
        <w:t>(percentage of all the assessment methods involved)</w:t>
      </w:r>
      <w:r w:rsidRPr="00E73DB6">
        <w:rPr>
          <w:rFonts w:ascii="Times New Roman" w:hAnsi="Times New Roman" w:cs="Times New Roman"/>
          <w:b/>
          <w:bCs/>
          <w:sz w:val="28"/>
        </w:rPr>
        <w:t>:</w:t>
      </w:r>
    </w:p>
    <w:p w14:paraId="31E84FB0" w14:textId="77777777" w:rsidR="001B05E9" w:rsidRPr="001B05E9" w:rsidRDefault="001B05E9" w:rsidP="001B05E9">
      <w:pPr>
        <w:ind w:left="360"/>
        <w:rPr>
          <w:sz w:val="24"/>
        </w:rPr>
      </w:pPr>
      <w:r w:rsidRPr="001B05E9">
        <w:rPr>
          <w:sz w:val="24"/>
        </w:rPr>
        <w:t xml:space="preserve">The final record will be the letter grade system in the A, B, C, D and F. </w:t>
      </w:r>
    </w:p>
    <w:p w14:paraId="3845DCE4" w14:textId="77777777" w:rsidR="001B05E9" w:rsidRPr="001B05E9" w:rsidRDefault="001B05E9" w:rsidP="001B05E9">
      <w:pPr>
        <w:ind w:left="360"/>
        <w:rPr>
          <w:sz w:val="24"/>
        </w:rPr>
      </w:pPr>
      <w:r w:rsidRPr="001B05E9">
        <w:rPr>
          <w:sz w:val="24"/>
        </w:rPr>
        <w:t xml:space="preserve">Assessment will include class attendance, some ten-minute quizzes and homework which totally account for </w:t>
      </w:r>
      <w:proofErr w:type="gramStart"/>
      <w:r w:rsidRPr="001B05E9">
        <w:rPr>
          <w:sz w:val="24"/>
        </w:rPr>
        <w:t>40%, and three unit</w:t>
      </w:r>
      <w:proofErr w:type="gramEnd"/>
      <w:r w:rsidRPr="001B05E9">
        <w:rPr>
          <w:sz w:val="24"/>
        </w:rPr>
        <w:t xml:space="preserve"> exams each of which accounts for 20% and totally 60%. </w:t>
      </w:r>
    </w:p>
    <w:p w14:paraId="6B37FB61" w14:textId="77777777" w:rsidR="00D65DE2" w:rsidRDefault="00D65DE2" w:rsidP="001358F1">
      <w:pPr>
        <w:rPr>
          <w:sz w:val="24"/>
        </w:rPr>
      </w:pPr>
      <w:r>
        <w:rPr>
          <w:sz w:val="24"/>
        </w:rPr>
        <w:t xml:space="preserve"> </w:t>
      </w:r>
    </w:p>
    <w:p w14:paraId="5DB3AF4C" w14:textId="77777777" w:rsidR="00804DBD" w:rsidRDefault="00804DBD" w:rsidP="001358F1">
      <w:pPr>
        <w:pStyle w:val="a3"/>
        <w:rPr>
          <w:sz w:val="24"/>
          <w:szCs w:val="24"/>
        </w:rPr>
      </w:pPr>
    </w:p>
    <w:p w14:paraId="5158E893" w14:textId="77777777" w:rsidR="0018519B" w:rsidRDefault="0018519B" w:rsidP="001358F1">
      <w:pPr>
        <w:pStyle w:val="a3"/>
        <w:rPr>
          <w:sz w:val="24"/>
          <w:szCs w:val="24"/>
        </w:rPr>
      </w:pPr>
    </w:p>
    <w:p w14:paraId="5ADF33CE" w14:textId="77777777" w:rsidR="00D65DE2" w:rsidRDefault="00D65DE2" w:rsidP="00EA4501">
      <w:pPr>
        <w:ind w:left="138" w:hangingChars="49" w:hanging="138"/>
        <w:rPr>
          <w:b/>
          <w:bCs/>
          <w:sz w:val="28"/>
        </w:rPr>
      </w:pPr>
      <w:r>
        <w:rPr>
          <w:b/>
          <w:bCs/>
          <w:sz w:val="28"/>
        </w:rPr>
        <w:t>Teaching Schedule: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6840"/>
        <w:gridCol w:w="1368"/>
      </w:tblGrid>
      <w:tr w:rsidR="00D65DE2" w:rsidRPr="004251D9" w14:paraId="57738B58" w14:textId="77777777" w:rsidTr="005E654E">
        <w:tc>
          <w:tcPr>
            <w:tcW w:w="1008" w:type="dxa"/>
          </w:tcPr>
          <w:p w14:paraId="3FD34EF6" w14:textId="77777777" w:rsidR="00D65DE2" w:rsidRPr="004251D9" w:rsidRDefault="00D65DE2" w:rsidP="0018519B">
            <w:pPr>
              <w:widowControl/>
              <w:spacing w:before="50" w:after="50" w:line="276" w:lineRule="auto"/>
              <w:jc w:val="center"/>
              <w:rPr>
                <w:rFonts w:cs="Arial"/>
                <w:color w:val="000000"/>
                <w:kern w:val="0"/>
                <w:sz w:val="24"/>
                <w:szCs w:val="15"/>
              </w:rPr>
            </w:pPr>
            <w:r w:rsidRPr="004251D9">
              <w:rPr>
                <w:sz w:val="24"/>
              </w:rPr>
              <w:t>Weeks</w:t>
            </w:r>
          </w:p>
        </w:tc>
        <w:tc>
          <w:tcPr>
            <w:tcW w:w="6840" w:type="dxa"/>
          </w:tcPr>
          <w:p w14:paraId="28890724" w14:textId="77777777" w:rsidR="00D65DE2" w:rsidRPr="004251D9" w:rsidRDefault="00D65DE2" w:rsidP="0018519B">
            <w:pPr>
              <w:widowControl/>
              <w:spacing w:before="50" w:after="50" w:line="276" w:lineRule="auto"/>
              <w:jc w:val="center"/>
              <w:rPr>
                <w:rFonts w:cs="Arial"/>
                <w:color w:val="000000"/>
                <w:kern w:val="0"/>
                <w:sz w:val="24"/>
                <w:szCs w:val="15"/>
              </w:rPr>
            </w:pPr>
            <w:r w:rsidRPr="004251D9">
              <w:rPr>
                <w:sz w:val="24"/>
              </w:rPr>
              <w:t>Main Contents</w:t>
            </w:r>
          </w:p>
        </w:tc>
        <w:tc>
          <w:tcPr>
            <w:tcW w:w="1368" w:type="dxa"/>
          </w:tcPr>
          <w:p w14:paraId="2BE3A667" w14:textId="77777777" w:rsidR="00D65DE2" w:rsidRPr="004251D9" w:rsidRDefault="00D65DE2" w:rsidP="0018519B">
            <w:pPr>
              <w:widowControl/>
              <w:spacing w:before="50" w:after="50" w:line="276" w:lineRule="auto"/>
              <w:jc w:val="center"/>
              <w:rPr>
                <w:rFonts w:cs="Arial"/>
                <w:color w:val="000000"/>
                <w:kern w:val="0"/>
                <w:sz w:val="24"/>
                <w:szCs w:val="15"/>
              </w:rPr>
            </w:pPr>
            <w:smartTag w:uri="urn:schemas-microsoft-com:office:smarttags" w:element="place">
              <w:smartTag w:uri="urn:schemas-microsoft-com:office:smarttags" w:element="City">
                <w:r w:rsidRPr="004251D9">
                  <w:rPr>
                    <w:b/>
                    <w:bCs/>
                    <w:szCs w:val="21"/>
                  </w:rPr>
                  <w:t>Readings</w:t>
                </w:r>
              </w:smartTag>
            </w:smartTag>
            <w:r w:rsidRPr="004251D9">
              <w:rPr>
                <w:b/>
                <w:bCs/>
                <w:szCs w:val="21"/>
              </w:rPr>
              <w:t xml:space="preserve"> </w:t>
            </w:r>
          </w:p>
        </w:tc>
      </w:tr>
      <w:tr w:rsidR="00D65DE2" w:rsidRPr="004251D9" w14:paraId="4AAF7F06" w14:textId="77777777" w:rsidTr="005E654E">
        <w:tc>
          <w:tcPr>
            <w:tcW w:w="1008" w:type="dxa"/>
          </w:tcPr>
          <w:p w14:paraId="06B58537" w14:textId="77777777" w:rsidR="00D65DE2" w:rsidRPr="004251D9" w:rsidRDefault="00D65DE2" w:rsidP="0018519B">
            <w:pPr>
              <w:widowControl/>
              <w:spacing w:before="50" w:after="50" w:line="276" w:lineRule="auto"/>
              <w:jc w:val="center"/>
              <w:rPr>
                <w:rFonts w:cs="Arial"/>
                <w:color w:val="000000"/>
                <w:kern w:val="0"/>
                <w:sz w:val="24"/>
                <w:szCs w:val="15"/>
              </w:rPr>
            </w:pPr>
            <w:r w:rsidRPr="004251D9">
              <w:rPr>
                <w:rFonts w:cs="Arial"/>
                <w:color w:val="000000"/>
                <w:kern w:val="0"/>
                <w:sz w:val="24"/>
                <w:szCs w:val="15"/>
              </w:rPr>
              <w:t>1</w:t>
            </w:r>
          </w:p>
        </w:tc>
        <w:tc>
          <w:tcPr>
            <w:tcW w:w="6840" w:type="dxa"/>
          </w:tcPr>
          <w:p w14:paraId="7CC44513" w14:textId="77777777" w:rsidR="00D65DE2" w:rsidRPr="004251D9" w:rsidRDefault="00D65DE2" w:rsidP="0018519B">
            <w:pPr>
              <w:spacing w:line="276" w:lineRule="auto"/>
              <w:rPr>
                <w:bCs/>
                <w:sz w:val="24"/>
              </w:rPr>
            </w:pPr>
            <w:r w:rsidRPr="004251D9">
              <w:rPr>
                <w:bCs/>
                <w:sz w:val="24"/>
              </w:rPr>
              <w:t>Introduction</w:t>
            </w:r>
          </w:p>
          <w:p w14:paraId="109AEFA7" w14:textId="77777777" w:rsidR="00D65DE2" w:rsidRPr="004251D9" w:rsidRDefault="00D65DE2" w:rsidP="0018519B">
            <w:pPr>
              <w:numPr>
                <w:ilvl w:val="0"/>
                <w:numId w:val="9"/>
              </w:numPr>
              <w:spacing w:line="276" w:lineRule="auto"/>
              <w:rPr>
                <w:bCs/>
                <w:sz w:val="24"/>
              </w:rPr>
            </w:pPr>
            <w:r w:rsidRPr="004251D9">
              <w:rPr>
                <w:bCs/>
                <w:sz w:val="24"/>
              </w:rPr>
              <w:t>A Brief History of International Accounting</w:t>
            </w:r>
          </w:p>
          <w:p w14:paraId="22E895FD" w14:textId="77777777" w:rsidR="00D65DE2" w:rsidRPr="004251D9" w:rsidRDefault="00D65DE2" w:rsidP="0018519B">
            <w:pPr>
              <w:numPr>
                <w:ilvl w:val="0"/>
                <w:numId w:val="9"/>
              </w:numPr>
              <w:spacing w:line="276" w:lineRule="auto"/>
              <w:rPr>
                <w:bCs/>
                <w:sz w:val="24"/>
              </w:rPr>
            </w:pPr>
            <w:r w:rsidRPr="004251D9">
              <w:rPr>
                <w:sz w:val="24"/>
              </w:rPr>
              <w:t>Role of Accounting in Business and Global Capital Markets</w:t>
            </w:r>
          </w:p>
        </w:tc>
        <w:tc>
          <w:tcPr>
            <w:tcW w:w="1368" w:type="dxa"/>
          </w:tcPr>
          <w:p w14:paraId="4FCEC6DA" w14:textId="77777777" w:rsidR="00D65DE2" w:rsidRPr="004251D9" w:rsidRDefault="00D65DE2" w:rsidP="0018519B">
            <w:pPr>
              <w:spacing w:line="276" w:lineRule="auto"/>
              <w:jc w:val="left"/>
              <w:rPr>
                <w:rFonts w:cs="Arial"/>
                <w:color w:val="000000"/>
                <w:kern w:val="0"/>
                <w:sz w:val="24"/>
                <w:szCs w:val="15"/>
              </w:rPr>
            </w:pPr>
            <w:r w:rsidRPr="004251D9">
              <w:rPr>
                <w:rFonts w:cs="Arial"/>
                <w:color w:val="000000"/>
                <w:kern w:val="0"/>
                <w:sz w:val="24"/>
                <w:szCs w:val="15"/>
              </w:rPr>
              <w:t>Chapter 1</w:t>
            </w:r>
          </w:p>
        </w:tc>
      </w:tr>
      <w:tr w:rsidR="00D65DE2" w:rsidRPr="004251D9" w14:paraId="7E2077D6" w14:textId="77777777" w:rsidTr="005E654E">
        <w:tc>
          <w:tcPr>
            <w:tcW w:w="1008" w:type="dxa"/>
          </w:tcPr>
          <w:p w14:paraId="49A8DD40" w14:textId="77777777" w:rsidR="00D65DE2" w:rsidRPr="004251D9" w:rsidRDefault="00D65DE2" w:rsidP="0018519B">
            <w:pPr>
              <w:widowControl/>
              <w:spacing w:before="50" w:after="50" w:line="288" w:lineRule="auto"/>
              <w:jc w:val="center"/>
              <w:rPr>
                <w:rFonts w:cs="Arial"/>
                <w:color w:val="000000"/>
                <w:kern w:val="0"/>
                <w:sz w:val="24"/>
                <w:szCs w:val="15"/>
              </w:rPr>
            </w:pPr>
            <w:r w:rsidRPr="004251D9">
              <w:rPr>
                <w:rFonts w:cs="Arial"/>
                <w:color w:val="000000"/>
                <w:kern w:val="0"/>
                <w:sz w:val="24"/>
                <w:szCs w:val="15"/>
              </w:rPr>
              <w:lastRenderedPageBreak/>
              <w:t>2</w:t>
            </w:r>
          </w:p>
          <w:p w14:paraId="6E3CB272" w14:textId="77777777" w:rsidR="00D65DE2" w:rsidRPr="004251D9" w:rsidRDefault="00D65DE2" w:rsidP="0018519B">
            <w:pPr>
              <w:widowControl/>
              <w:spacing w:before="50" w:after="50" w:line="288" w:lineRule="auto"/>
              <w:jc w:val="center"/>
              <w:rPr>
                <w:rFonts w:cs="Arial"/>
                <w:color w:val="000000"/>
                <w:kern w:val="0"/>
                <w:sz w:val="24"/>
                <w:szCs w:val="15"/>
              </w:rPr>
            </w:pPr>
          </w:p>
        </w:tc>
        <w:tc>
          <w:tcPr>
            <w:tcW w:w="6840" w:type="dxa"/>
          </w:tcPr>
          <w:p w14:paraId="2996A338" w14:textId="77777777" w:rsidR="00D65DE2" w:rsidRPr="004251D9" w:rsidRDefault="00D65DE2" w:rsidP="0018519B">
            <w:pPr>
              <w:widowControl/>
              <w:spacing w:line="288" w:lineRule="auto"/>
              <w:jc w:val="left"/>
              <w:rPr>
                <w:bCs/>
                <w:sz w:val="24"/>
              </w:rPr>
            </w:pPr>
            <w:r w:rsidRPr="004251D9">
              <w:rPr>
                <w:bCs/>
                <w:sz w:val="24"/>
              </w:rPr>
              <w:t>Development and Classification.</w:t>
            </w:r>
          </w:p>
          <w:p w14:paraId="13007316" w14:textId="77777777" w:rsidR="00D65DE2" w:rsidRPr="004251D9" w:rsidRDefault="00D65DE2" w:rsidP="0018519B">
            <w:pPr>
              <w:widowControl/>
              <w:numPr>
                <w:ilvl w:val="0"/>
                <w:numId w:val="10"/>
              </w:numPr>
              <w:spacing w:line="288" w:lineRule="auto"/>
              <w:jc w:val="left"/>
              <w:rPr>
                <w:rFonts w:cs="Arial"/>
                <w:color w:val="000000"/>
                <w:kern w:val="0"/>
                <w:sz w:val="24"/>
                <w:szCs w:val="15"/>
              </w:rPr>
            </w:pPr>
            <w:r w:rsidRPr="004251D9">
              <w:rPr>
                <w:rFonts w:cs="Arial"/>
                <w:color w:val="000000"/>
                <w:kern w:val="0"/>
                <w:sz w:val="24"/>
                <w:szCs w:val="15"/>
              </w:rPr>
              <w:t>Comparative Development Patterns</w:t>
            </w:r>
          </w:p>
          <w:p w14:paraId="134BE15F" w14:textId="77777777" w:rsidR="00D65DE2" w:rsidRPr="004251D9" w:rsidRDefault="00D65DE2" w:rsidP="0018519B">
            <w:pPr>
              <w:widowControl/>
              <w:numPr>
                <w:ilvl w:val="0"/>
                <w:numId w:val="10"/>
              </w:numPr>
              <w:spacing w:line="288" w:lineRule="auto"/>
              <w:jc w:val="left"/>
              <w:rPr>
                <w:rFonts w:cs="Arial"/>
                <w:color w:val="000000"/>
                <w:kern w:val="0"/>
                <w:sz w:val="24"/>
                <w:szCs w:val="15"/>
              </w:rPr>
            </w:pPr>
            <w:r w:rsidRPr="004251D9">
              <w:rPr>
                <w:rFonts w:cs="Arial"/>
                <w:color w:val="000000"/>
                <w:kern w:val="0"/>
                <w:sz w:val="24"/>
                <w:szCs w:val="15"/>
              </w:rPr>
              <w:t>Classification</w:t>
            </w:r>
          </w:p>
        </w:tc>
        <w:tc>
          <w:tcPr>
            <w:tcW w:w="1368" w:type="dxa"/>
          </w:tcPr>
          <w:p w14:paraId="6111ACD6" w14:textId="77777777" w:rsidR="00D65DE2" w:rsidRPr="004251D9" w:rsidRDefault="00D65DE2" w:rsidP="0018519B">
            <w:pPr>
              <w:spacing w:line="288" w:lineRule="auto"/>
              <w:jc w:val="left"/>
              <w:rPr>
                <w:sz w:val="24"/>
                <w:szCs w:val="24"/>
              </w:rPr>
            </w:pPr>
            <w:r w:rsidRPr="004251D9">
              <w:rPr>
                <w:rFonts w:cs="Arial"/>
                <w:color w:val="000000"/>
                <w:kern w:val="0"/>
                <w:sz w:val="24"/>
                <w:szCs w:val="15"/>
              </w:rPr>
              <w:t>Chapter 2</w:t>
            </w:r>
          </w:p>
        </w:tc>
      </w:tr>
      <w:tr w:rsidR="001B05E9" w:rsidRPr="004251D9" w14:paraId="49581F41" w14:textId="77777777" w:rsidTr="005E654E">
        <w:tc>
          <w:tcPr>
            <w:tcW w:w="1008" w:type="dxa"/>
          </w:tcPr>
          <w:p w14:paraId="3EA254BD" w14:textId="77777777" w:rsidR="001B05E9" w:rsidRPr="004251D9" w:rsidRDefault="001B05E9" w:rsidP="001B05E9">
            <w:pPr>
              <w:widowControl/>
              <w:spacing w:before="50" w:after="50" w:line="288" w:lineRule="auto"/>
              <w:contextualSpacing/>
              <w:jc w:val="center"/>
              <w:rPr>
                <w:rFonts w:cs="Arial"/>
                <w:color w:val="000000"/>
                <w:kern w:val="0"/>
                <w:sz w:val="24"/>
                <w:szCs w:val="15"/>
              </w:rPr>
            </w:pPr>
            <w:r>
              <w:rPr>
                <w:rFonts w:cs="Arial" w:hint="eastAsia"/>
                <w:color w:val="000000"/>
                <w:kern w:val="0"/>
                <w:sz w:val="24"/>
                <w:szCs w:val="15"/>
              </w:rPr>
              <w:t>3</w:t>
            </w:r>
          </w:p>
        </w:tc>
        <w:tc>
          <w:tcPr>
            <w:tcW w:w="6840" w:type="dxa"/>
          </w:tcPr>
          <w:p w14:paraId="7499A435" w14:textId="77777777" w:rsidR="001B05E9" w:rsidRPr="004251D9" w:rsidRDefault="001B05E9" w:rsidP="001B05E9">
            <w:pPr>
              <w:widowControl/>
              <w:spacing w:line="288" w:lineRule="auto"/>
              <w:contextualSpacing/>
              <w:jc w:val="left"/>
              <w:rPr>
                <w:bCs/>
                <w:sz w:val="24"/>
              </w:rPr>
            </w:pPr>
            <w:r w:rsidRPr="004251D9">
              <w:rPr>
                <w:bCs/>
                <w:sz w:val="24"/>
              </w:rPr>
              <w:t xml:space="preserve">Comparative </w:t>
            </w:r>
            <w:proofErr w:type="gramStart"/>
            <w:r w:rsidRPr="004251D9">
              <w:rPr>
                <w:bCs/>
                <w:sz w:val="24"/>
              </w:rPr>
              <w:t>Accounting</w:t>
            </w:r>
            <w:proofErr w:type="gramEnd"/>
            <w:r w:rsidRPr="004251D9">
              <w:rPr>
                <w:bCs/>
                <w:sz w:val="24"/>
              </w:rPr>
              <w:t xml:space="preserve"> I</w:t>
            </w:r>
          </w:p>
          <w:p w14:paraId="453D8562" w14:textId="77777777" w:rsidR="001B05E9" w:rsidRPr="004251D9" w:rsidRDefault="001B05E9" w:rsidP="001B05E9">
            <w:pPr>
              <w:widowControl/>
              <w:numPr>
                <w:ilvl w:val="0"/>
                <w:numId w:val="11"/>
              </w:numPr>
              <w:spacing w:line="288" w:lineRule="auto"/>
              <w:contextualSpacing/>
              <w:jc w:val="left"/>
              <w:rPr>
                <w:rFonts w:cs="Arial"/>
                <w:color w:val="000000"/>
                <w:kern w:val="0"/>
                <w:sz w:val="24"/>
                <w:szCs w:val="15"/>
              </w:rPr>
            </w:pPr>
            <w:r w:rsidRPr="004251D9">
              <w:rPr>
                <w:bCs/>
                <w:sz w:val="24"/>
              </w:rPr>
              <w:t>Some Observations about Accounting Standards and Practice</w:t>
            </w:r>
          </w:p>
          <w:p w14:paraId="6432CB74" w14:textId="77777777" w:rsidR="001B05E9" w:rsidRPr="00ED682C" w:rsidRDefault="001B05E9" w:rsidP="001B05E9">
            <w:pPr>
              <w:widowControl/>
              <w:numPr>
                <w:ilvl w:val="0"/>
                <w:numId w:val="11"/>
              </w:numPr>
              <w:spacing w:line="288" w:lineRule="auto"/>
              <w:contextualSpacing/>
              <w:jc w:val="left"/>
              <w:rPr>
                <w:bCs/>
                <w:sz w:val="24"/>
              </w:rPr>
            </w:pPr>
            <w:r w:rsidRPr="00ED682C">
              <w:rPr>
                <w:bCs/>
                <w:sz w:val="24"/>
              </w:rPr>
              <w:t>Define the terms “accounting standards” and “standard setting”</w:t>
            </w:r>
          </w:p>
          <w:p w14:paraId="0BB40C97" w14:textId="77777777" w:rsidR="001B05E9" w:rsidRPr="004251D9" w:rsidRDefault="001B05E9" w:rsidP="001B05E9">
            <w:pPr>
              <w:widowControl/>
              <w:numPr>
                <w:ilvl w:val="0"/>
                <w:numId w:val="11"/>
              </w:numPr>
              <w:spacing w:line="288" w:lineRule="auto"/>
              <w:contextualSpacing/>
              <w:jc w:val="left"/>
              <w:rPr>
                <w:rFonts w:cs="Arial"/>
                <w:color w:val="000000"/>
                <w:kern w:val="0"/>
                <w:sz w:val="24"/>
                <w:szCs w:val="15"/>
              </w:rPr>
            </w:pPr>
            <w:r>
              <w:rPr>
                <w:bCs/>
                <w:sz w:val="24"/>
              </w:rPr>
              <w:t>Six</w:t>
            </w:r>
            <w:r w:rsidRPr="004251D9">
              <w:rPr>
                <w:bCs/>
                <w:sz w:val="24"/>
              </w:rPr>
              <w:t xml:space="preserve"> National Financial Accounting Systems</w:t>
            </w:r>
          </w:p>
        </w:tc>
        <w:tc>
          <w:tcPr>
            <w:tcW w:w="1368" w:type="dxa"/>
          </w:tcPr>
          <w:p w14:paraId="1553C277" w14:textId="77777777" w:rsidR="001B05E9" w:rsidRPr="004251D9" w:rsidRDefault="001B05E9" w:rsidP="001B05E9">
            <w:pPr>
              <w:spacing w:line="288" w:lineRule="auto"/>
              <w:contextualSpacing/>
              <w:jc w:val="left"/>
              <w:rPr>
                <w:rFonts w:cs="Arial"/>
                <w:color w:val="000000"/>
                <w:kern w:val="0"/>
                <w:sz w:val="24"/>
                <w:szCs w:val="15"/>
              </w:rPr>
            </w:pPr>
            <w:r w:rsidRPr="004251D9">
              <w:rPr>
                <w:rFonts w:cs="Arial"/>
                <w:color w:val="000000"/>
                <w:kern w:val="0"/>
                <w:sz w:val="24"/>
                <w:szCs w:val="15"/>
              </w:rPr>
              <w:t>Chapter 3</w:t>
            </w:r>
          </w:p>
        </w:tc>
      </w:tr>
      <w:tr w:rsidR="001B05E9" w:rsidRPr="004251D9" w14:paraId="5D257AFD" w14:textId="77777777" w:rsidTr="005E654E">
        <w:tc>
          <w:tcPr>
            <w:tcW w:w="1008" w:type="dxa"/>
          </w:tcPr>
          <w:p w14:paraId="54B3DA27" w14:textId="77777777" w:rsidR="001B05E9" w:rsidRPr="004251D9" w:rsidRDefault="001B05E9" w:rsidP="001B05E9">
            <w:pPr>
              <w:widowControl/>
              <w:spacing w:before="50" w:after="50" w:line="288" w:lineRule="auto"/>
              <w:contextualSpacing/>
              <w:jc w:val="center"/>
              <w:rPr>
                <w:rFonts w:cs="Arial"/>
                <w:color w:val="000000"/>
                <w:kern w:val="0"/>
                <w:sz w:val="24"/>
                <w:szCs w:val="15"/>
              </w:rPr>
            </w:pPr>
            <w:r>
              <w:rPr>
                <w:rFonts w:cs="Arial" w:hint="eastAsia"/>
                <w:color w:val="000000"/>
                <w:kern w:val="0"/>
                <w:sz w:val="24"/>
                <w:szCs w:val="15"/>
              </w:rPr>
              <w:t>4</w:t>
            </w:r>
          </w:p>
        </w:tc>
        <w:tc>
          <w:tcPr>
            <w:tcW w:w="6840" w:type="dxa"/>
          </w:tcPr>
          <w:p w14:paraId="12C4E655" w14:textId="77777777" w:rsidR="001B05E9" w:rsidRPr="004251D9" w:rsidRDefault="001B05E9" w:rsidP="001B05E9">
            <w:pPr>
              <w:spacing w:line="288" w:lineRule="auto"/>
              <w:contextualSpacing/>
              <w:rPr>
                <w:bCs/>
                <w:sz w:val="24"/>
              </w:rPr>
            </w:pPr>
            <w:r w:rsidRPr="004251D9">
              <w:rPr>
                <w:bCs/>
                <w:sz w:val="24"/>
              </w:rPr>
              <w:t>Comparative Accounting II</w:t>
            </w:r>
          </w:p>
          <w:p w14:paraId="26C50E64" w14:textId="77777777" w:rsidR="001B05E9" w:rsidRPr="004251D9" w:rsidRDefault="001B05E9" w:rsidP="001B05E9">
            <w:pPr>
              <w:numPr>
                <w:ilvl w:val="0"/>
                <w:numId w:val="12"/>
              </w:numPr>
              <w:spacing w:line="288" w:lineRule="auto"/>
              <w:contextualSpacing/>
              <w:rPr>
                <w:sz w:val="24"/>
              </w:rPr>
            </w:pPr>
            <w:r w:rsidRPr="004251D9">
              <w:rPr>
                <w:bCs/>
                <w:sz w:val="24"/>
              </w:rPr>
              <w:t>Some Observations About Other Countries</w:t>
            </w:r>
          </w:p>
          <w:p w14:paraId="70C5DF0D" w14:textId="77777777" w:rsidR="001B05E9" w:rsidRPr="00ED682C" w:rsidRDefault="001B05E9" w:rsidP="001B05E9">
            <w:pPr>
              <w:numPr>
                <w:ilvl w:val="0"/>
                <w:numId w:val="12"/>
              </w:numPr>
              <w:spacing w:line="288" w:lineRule="auto"/>
              <w:contextualSpacing/>
              <w:rPr>
                <w:bCs/>
                <w:sz w:val="24"/>
              </w:rPr>
            </w:pPr>
            <w:r w:rsidRPr="00ED682C">
              <w:rPr>
                <w:bCs/>
                <w:sz w:val="24"/>
              </w:rPr>
              <w:t>Some Other National/Regional Financial Accounting Systems</w:t>
            </w:r>
          </w:p>
          <w:p w14:paraId="720AF5EC" w14:textId="77777777" w:rsidR="001B05E9" w:rsidRPr="001B05E9" w:rsidRDefault="001B05E9" w:rsidP="001B05E9">
            <w:pPr>
              <w:numPr>
                <w:ilvl w:val="0"/>
                <w:numId w:val="12"/>
              </w:numPr>
              <w:spacing w:line="288" w:lineRule="auto"/>
              <w:contextualSpacing/>
              <w:rPr>
                <w:sz w:val="24"/>
              </w:rPr>
            </w:pPr>
            <w:r>
              <w:rPr>
                <w:bCs/>
                <w:sz w:val="24"/>
              </w:rPr>
              <w:t xml:space="preserve">Four </w:t>
            </w:r>
            <w:r w:rsidRPr="004251D9">
              <w:rPr>
                <w:bCs/>
                <w:sz w:val="24"/>
              </w:rPr>
              <w:t>National Financial Accounting Systems</w:t>
            </w:r>
          </w:p>
          <w:p w14:paraId="298956D9" w14:textId="77777777" w:rsidR="001B05E9" w:rsidRPr="004251D9" w:rsidRDefault="001B05E9" w:rsidP="001B05E9">
            <w:pPr>
              <w:widowControl/>
              <w:spacing w:line="288" w:lineRule="auto"/>
              <w:contextualSpacing/>
              <w:jc w:val="left"/>
              <w:rPr>
                <w:rFonts w:cs="Arial"/>
                <w:color w:val="000000"/>
                <w:kern w:val="0"/>
                <w:sz w:val="24"/>
                <w:szCs w:val="15"/>
              </w:rPr>
            </w:pPr>
          </w:p>
        </w:tc>
        <w:tc>
          <w:tcPr>
            <w:tcW w:w="1368" w:type="dxa"/>
          </w:tcPr>
          <w:p w14:paraId="14D57CE8" w14:textId="77777777" w:rsidR="001B05E9" w:rsidRPr="004251D9" w:rsidRDefault="001B05E9" w:rsidP="001B05E9">
            <w:pPr>
              <w:spacing w:line="288" w:lineRule="auto"/>
              <w:contextualSpacing/>
              <w:jc w:val="left"/>
              <w:rPr>
                <w:sz w:val="24"/>
                <w:szCs w:val="24"/>
              </w:rPr>
            </w:pPr>
            <w:r w:rsidRPr="004251D9">
              <w:rPr>
                <w:rFonts w:cs="Arial"/>
                <w:color w:val="000000"/>
                <w:kern w:val="0"/>
                <w:sz w:val="24"/>
                <w:szCs w:val="15"/>
              </w:rPr>
              <w:t>Chapter 4</w:t>
            </w:r>
          </w:p>
        </w:tc>
      </w:tr>
      <w:tr w:rsidR="001B05E9" w:rsidRPr="004251D9" w14:paraId="46AD915E" w14:textId="77777777" w:rsidTr="005E654E">
        <w:tc>
          <w:tcPr>
            <w:tcW w:w="1008" w:type="dxa"/>
          </w:tcPr>
          <w:p w14:paraId="626B4BD9" w14:textId="1FA5F67B" w:rsidR="001B05E9" w:rsidRPr="004251D9" w:rsidRDefault="004028A7" w:rsidP="001B05E9">
            <w:pPr>
              <w:widowControl/>
              <w:spacing w:before="50" w:after="50" w:line="288" w:lineRule="auto"/>
              <w:contextualSpacing/>
              <w:jc w:val="center"/>
              <w:rPr>
                <w:rFonts w:cs="Arial"/>
                <w:color w:val="000000"/>
                <w:kern w:val="0"/>
                <w:sz w:val="24"/>
                <w:szCs w:val="15"/>
              </w:rPr>
            </w:pPr>
            <w:r>
              <w:rPr>
                <w:rFonts w:cs="Arial" w:hint="eastAsia"/>
                <w:color w:val="000000"/>
                <w:kern w:val="0"/>
                <w:sz w:val="24"/>
                <w:szCs w:val="15"/>
              </w:rPr>
              <w:t>5</w:t>
            </w:r>
          </w:p>
        </w:tc>
        <w:tc>
          <w:tcPr>
            <w:tcW w:w="6840" w:type="dxa"/>
          </w:tcPr>
          <w:p w14:paraId="4949B08E" w14:textId="77777777" w:rsidR="001B05E9" w:rsidRPr="004251D9" w:rsidRDefault="001B05E9" w:rsidP="001B05E9">
            <w:pPr>
              <w:spacing w:line="288" w:lineRule="auto"/>
              <w:contextualSpacing/>
              <w:jc w:val="left"/>
              <w:rPr>
                <w:sz w:val="24"/>
              </w:rPr>
            </w:pPr>
            <w:r w:rsidRPr="004251D9">
              <w:rPr>
                <w:sz w:val="24"/>
              </w:rPr>
              <w:t>Group Presentation for Unit Exam I</w:t>
            </w:r>
          </w:p>
        </w:tc>
        <w:tc>
          <w:tcPr>
            <w:tcW w:w="1368" w:type="dxa"/>
          </w:tcPr>
          <w:p w14:paraId="2B070091" w14:textId="77777777" w:rsidR="001B05E9" w:rsidRPr="004251D9" w:rsidRDefault="001B05E9" w:rsidP="001B05E9">
            <w:pPr>
              <w:widowControl/>
              <w:spacing w:before="50" w:after="50" w:line="288" w:lineRule="auto"/>
              <w:contextualSpacing/>
              <w:jc w:val="left"/>
              <w:rPr>
                <w:rFonts w:cs="Arial"/>
                <w:color w:val="000000"/>
                <w:kern w:val="0"/>
                <w:sz w:val="24"/>
                <w:szCs w:val="15"/>
              </w:rPr>
            </w:pPr>
          </w:p>
        </w:tc>
      </w:tr>
      <w:tr w:rsidR="001B05E9" w:rsidRPr="004251D9" w14:paraId="752AD7EE" w14:textId="77777777" w:rsidTr="005E654E">
        <w:tc>
          <w:tcPr>
            <w:tcW w:w="1008" w:type="dxa"/>
          </w:tcPr>
          <w:p w14:paraId="0BAEA30F" w14:textId="37D1F5D2" w:rsidR="001B05E9" w:rsidRPr="004251D9" w:rsidRDefault="004028A7" w:rsidP="001B05E9">
            <w:pPr>
              <w:widowControl/>
              <w:spacing w:before="50" w:after="50" w:line="288" w:lineRule="auto"/>
              <w:contextualSpacing/>
              <w:jc w:val="center"/>
              <w:rPr>
                <w:rFonts w:cs="Arial"/>
                <w:color w:val="000000"/>
                <w:kern w:val="0"/>
                <w:sz w:val="24"/>
                <w:szCs w:val="15"/>
              </w:rPr>
            </w:pPr>
            <w:r>
              <w:rPr>
                <w:rFonts w:cs="Arial"/>
                <w:color w:val="000000"/>
                <w:kern w:val="0"/>
                <w:sz w:val="24"/>
                <w:szCs w:val="15"/>
              </w:rPr>
              <w:t>6</w:t>
            </w:r>
          </w:p>
          <w:p w14:paraId="45B23D1B" w14:textId="77777777" w:rsidR="001B05E9" w:rsidRPr="004251D9" w:rsidRDefault="001B05E9" w:rsidP="001B05E9">
            <w:pPr>
              <w:widowControl/>
              <w:spacing w:before="50" w:after="50" w:line="288" w:lineRule="auto"/>
              <w:contextualSpacing/>
              <w:jc w:val="center"/>
              <w:rPr>
                <w:rFonts w:cs="Arial"/>
                <w:color w:val="000000"/>
                <w:kern w:val="0"/>
                <w:sz w:val="24"/>
                <w:szCs w:val="15"/>
              </w:rPr>
            </w:pPr>
          </w:p>
        </w:tc>
        <w:tc>
          <w:tcPr>
            <w:tcW w:w="6840" w:type="dxa"/>
          </w:tcPr>
          <w:p w14:paraId="61DF19A9" w14:textId="77777777" w:rsidR="001B05E9" w:rsidRPr="004251D9" w:rsidRDefault="001B05E9" w:rsidP="001B05E9">
            <w:pPr>
              <w:spacing w:line="288" w:lineRule="auto"/>
              <w:contextualSpacing/>
              <w:rPr>
                <w:bCs/>
                <w:sz w:val="24"/>
              </w:rPr>
            </w:pPr>
            <w:r w:rsidRPr="004251D9">
              <w:rPr>
                <w:bCs/>
                <w:sz w:val="24"/>
              </w:rPr>
              <w:t>Reporting and Disclosure</w:t>
            </w:r>
          </w:p>
          <w:p w14:paraId="46E854F7" w14:textId="77777777" w:rsidR="001B05E9" w:rsidRPr="004251D9" w:rsidRDefault="001B05E9" w:rsidP="001B05E9">
            <w:pPr>
              <w:numPr>
                <w:ilvl w:val="0"/>
                <w:numId w:val="13"/>
              </w:numPr>
              <w:spacing w:line="288" w:lineRule="auto"/>
              <w:contextualSpacing/>
              <w:rPr>
                <w:bCs/>
                <w:sz w:val="24"/>
              </w:rPr>
            </w:pPr>
            <w:r w:rsidRPr="004251D9">
              <w:rPr>
                <w:bCs/>
                <w:sz w:val="24"/>
              </w:rPr>
              <w:t>Development of Disclosure</w:t>
            </w:r>
          </w:p>
          <w:p w14:paraId="5A106923" w14:textId="77777777" w:rsidR="001B05E9" w:rsidRPr="004251D9" w:rsidRDefault="001B05E9" w:rsidP="001B05E9">
            <w:pPr>
              <w:numPr>
                <w:ilvl w:val="0"/>
                <w:numId w:val="13"/>
              </w:numPr>
              <w:spacing w:line="288" w:lineRule="auto"/>
              <w:contextualSpacing/>
              <w:rPr>
                <w:bCs/>
                <w:sz w:val="24"/>
              </w:rPr>
            </w:pPr>
            <w:r w:rsidRPr="004251D9">
              <w:rPr>
                <w:bCs/>
                <w:sz w:val="24"/>
              </w:rPr>
              <w:t xml:space="preserve">Reporting Requirements for Listed Companies </w:t>
            </w:r>
          </w:p>
          <w:p w14:paraId="429E42A6" w14:textId="77777777" w:rsidR="001B05E9" w:rsidRPr="004251D9" w:rsidRDefault="001B05E9" w:rsidP="001B05E9">
            <w:pPr>
              <w:numPr>
                <w:ilvl w:val="0"/>
                <w:numId w:val="13"/>
              </w:numPr>
              <w:spacing w:line="288" w:lineRule="auto"/>
              <w:contextualSpacing/>
              <w:rPr>
                <w:bCs/>
                <w:sz w:val="24"/>
              </w:rPr>
            </w:pPr>
            <w:r w:rsidRPr="004251D9">
              <w:rPr>
                <w:bCs/>
                <w:sz w:val="24"/>
              </w:rPr>
              <w:t>Reporting and Disclosure Practices</w:t>
            </w:r>
          </w:p>
        </w:tc>
        <w:tc>
          <w:tcPr>
            <w:tcW w:w="1368" w:type="dxa"/>
          </w:tcPr>
          <w:p w14:paraId="4C6FB977" w14:textId="77777777" w:rsidR="001B05E9" w:rsidRPr="004251D9" w:rsidRDefault="001B05E9" w:rsidP="001B05E9">
            <w:pPr>
              <w:widowControl/>
              <w:spacing w:before="50" w:after="50" w:line="288" w:lineRule="auto"/>
              <w:contextualSpacing/>
              <w:jc w:val="left"/>
              <w:rPr>
                <w:rFonts w:cs="Arial"/>
                <w:color w:val="000000"/>
                <w:kern w:val="0"/>
                <w:sz w:val="24"/>
                <w:szCs w:val="15"/>
              </w:rPr>
            </w:pPr>
            <w:r w:rsidRPr="004251D9">
              <w:rPr>
                <w:rFonts w:cs="Arial"/>
                <w:color w:val="000000"/>
                <w:kern w:val="0"/>
                <w:sz w:val="24"/>
                <w:szCs w:val="15"/>
              </w:rPr>
              <w:t>Chapter 5</w:t>
            </w:r>
          </w:p>
        </w:tc>
      </w:tr>
      <w:tr w:rsidR="001B05E9" w:rsidRPr="004251D9" w14:paraId="06A8FC74" w14:textId="77777777" w:rsidTr="005E654E">
        <w:tc>
          <w:tcPr>
            <w:tcW w:w="1008" w:type="dxa"/>
          </w:tcPr>
          <w:p w14:paraId="07AAAD2A" w14:textId="2F066B2E" w:rsidR="001B05E9" w:rsidRPr="004251D9" w:rsidRDefault="004028A7" w:rsidP="001B05E9">
            <w:pPr>
              <w:widowControl/>
              <w:spacing w:before="50" w:after="50" w:line="288" w:lineRule="auto"/>
              <w:contextualSpacing/>
              <w:jc w:val="center"/>
              <w:rPr>
                <w:rFonts w:cs="Arial"/>
                <w:color w:val="000000"/>
                <w:kern w:val="0"/>
                <w:sz w:val="24"/>
                <w:szCs w:val="15"/>
              </w:rPr>
            </w:pPr>
            <w:r>
              <w:rPr>
                <w:rFonts w:cs="Arial"/>
                <w:color w:val="000000"/>
                <w:kern w:val="0"/>
                <w:sz w:val="24"/>
                <w:szCs w:val="15"/>
              </w:rPr>
              <w:t>7</w:t>
            </w:r>
          </w:p>
          <w:p w14:paraId="39C1E6B8" w14:textId="77777777" w:rsidR="001B05E9" w:rsidRPr="004251D9" w:rsidRDefault="001B05E9" w:rsidP="001B05E9">
            <w:pPr>
              <w:widowControl/>
              <w:spacing w:before="50" w:after="50" w:line="288" w:lineRule="auto"/>
              <w:contextualSpacing/>
              <w:jc w:val="center"/>
              <w:rPr>
                <w:rFonts w:cs="Arial"/>
                <w:color w:val="000000"/>
                <w:kern w:val="0"/>
                <w:sz w:val="24"/>
                <w:szCs w:val="15"/>
              </w:rPr>
            </w:pPr>
          </w:p>
        </w:tc>
        <w:tc>
          <w:tcPr>
            <w:tcW w:w="6840" w:type="dxa"/>
          </w:tcPr>
          <w:p w14:paraId="5EBCFF1A" w14:textId="77777777" w:rsidR="001B05E9" w:rsidRPr="004251D9" w:rsidRDefault="001B05E9" w:rsidP="001B05E9">
            <w:pPr>
              <w:spacing w:line="288" w:lineRule="auto"/>
              <w:contextualSpacing/>
              <w:rPr>
                <w:bCs/>
                <w:sz w:val="24"/>
              </w:rPr>
            </w:pPr>
            <w:r w:rsidRPr="004251D9">
              <w:rPr>
                <w:bCs/>
                <w:sz w:val="24"/>
              </w:rPr>
              <w:t>Foreign Currency Translation</w:t>
            </w:r>
          </w:p>
          <w:p w14:paraId="1393759E" w14:textId="77777777" w:rsidR="001B05E9" w:rsidRPr="004251D9" w:rsidRDefault="001B05E9" w:rsidP="001B05E9">
            <w:pPr>
              <w:numPr>
                <w:ilvl w:val="0"/>
                <w:numId w:val="14"/>
              </w:numPr>
              <w:spacing w:line="288" w:lineRule="auto"/>
              <w:contextualSpacing/>
              <w:rPr>
                <w:sz w:val="24"/>
              </w:rPr>
            </w:pPr>
            <w:r w:rsidRPr="004251D9">
              <w:rPr>
                <w:bCs/>
                <w:sz w:val="24"/>
              </w:rPr>
              <w:t>Reasons for Translation and Background</w:t>
            </w:r>
          </w:p>
          <w:p w14:paraId="1B13FAD4" w14:textId="77777777" w:rsidR="001B05E9" w:rsidRPr="004251D9" w:rsidRDefault="001B05E9" w:rsidP="001B05E9">
            <w:pPr>
              <w:numPr>
                <w:ilvl w:val="0"/>
                <w:numId w:val="14"/>
              </w:numPr>
              <w:spacing w:line="288" w:lineRule="auto"/>
              <w:contextualSpacing/>
              <w:rPr>
                <w:sz w:val="24"/>
              </w:rPr>
            </w:pPr>
            <w:r w:rsidRPr="004251D9">
              <w:rPr>
                <w:bCs/>
                <w:sz w:val="24"/>
              </w:rPr>
              <w:t>Financial Statement Effects of Alternative Translation Rates</w:t>
            </w:r>
          </w:p>
          <w:p w14:paraId="688A54FB" w14:textId="77777777" w:rsidR="001B05E9" w:rsidRPr="004251D9" w:rsidRDefault="001B05E9" w:rsidP="001B05E9">
            <w:pPr>
              <w:numPr>
                <w:ilvl w:val="0"/>
                <w:numId w:val="14"/>
              </w:numPr>
              <w:spacing w:line="288" w:lineRule="auto"/>
              <w:contextualSpacing/>
              <w:rPr>
                <w:sz w:val="24"/>
              </w:rPr>
            </w:pPr>
            <w:r w:rsidRPr="004251D9">
              <w:rPr>
                <w:bCs/>
                <w:sz w:val="24"/>
              </w:rPr>
              <w:t>Foreign Currency Translation</w:t>
            </w:r>
          </w:p>
          <w:p w14:paraId="1DEB0358" w14:textId="77777777" w:rsidR="001B05E9" w:rsidRPr="004251D9" w:rsidRDefault="001B05E9" w:rsidP="001B05E9">
            <w:pPr>
              <w:numPr>
                <w:ilvl w:val="0"/>
                <w:numId w:val="14"/>
              </w:numPr>
              <w:spacing w:line="288" w:lineRule="auto"/>
              <w:contextualSpacing/>
              <w:rPr>
                <w:sz w:val="24"/>
              </w:rPr>
            </w:pPr>
            <w:r w:rsidRPr="004251D9">
              <w:rPr>
                <w:bCs/>
                <w:sz w:val="24"/>
              </w:rPr>
              <w:t>Translation Accounting Debates and Current Trends</w:t>
            </w:r>
          </w:p>
        </w:tc>
        <w:tc>
          <w:tcPr>
            <w:tcW w:w="1368" w:type="dxa"/>
          </w:tcPr>
          <w:p w14:paraId="5BEBF87F" w14:textId="77777777" w:rsidR="001B05E9" w:rsidRPr="004251D9" w:rsidRDefault="001B05E9" w:rsidP="001B05E9">
            <w:pPr>
              <w:widowControl/>
              <w:spacing w:before="50" w:after="50" w:line="288" w:lineRule="auto"/>
              <w:contextualSpacing/>
              <w:jc w:val="left"/>
              <w:rPr>
                <w:rFonts w:cs="Arial"/>
                <w:color w:val="000000"/>
                <w:kern w:val="0"/>
                <w:sz w:val="24"/>
                <w:szCs w:val="15"/>
              </w:rPr>
            </w:pPr>
            <w:r w:rsidRPr="004251D9">
              <w:rPr>
                <w:rFonts w:cs="Arial"/>
                <w:color w:val="000000"/>
                <w:kern w:val="0"/>
                <w:sz w:val="24"/>
                <w:szCs w:val="15"/>
              </w:rPr>
              <w:t>Chapter 6</w:t>
            </w:r>
          </w:p>
        </w:tc>
      </w:tr>
      <w:tr w:rsidR="001B05E9" w:rsidRPr="004251D9" w14:paraId="0E0680BB" w14:textId="77777777" w:rsidTr="005E654E">
        <w:tc>
          <w:tcPr>
            <w:tcW w:w="1008" w:type="dxa"/>
          </w:tcPr>
          <w:p w14:paraId="1BE9993A" w14:textId="5A32626F" w:rsidR="001B05E9" w:rsidRPr="004251D9" w:rsidRDefault="004028A7" w:rsidP="001B05E9">
            <w:pPr>
              <w:widowControl/>
              <w:spacing w:before="50" w:after="50" w:line="288" w:lineRule="auto"/>
              <w:contextualSpacing/>
              <w:jc w:val="center"/>
              <w:rPr>
                <w:rFonts w:cs="Arial"/>
                <w:color w:val="000000"/>
                <w:kern w:val="0"/>
                <w:sz w:val="24"/>
                <w:szCs w:val="15"/>
              </w:rPr>
            </w:pPr>
            <w:r>
              <w:rPr>
                <w:rFonts w:cs="Arial"/>
                <w:color w:val="000000"/>
                <w:kern w:val="0"/>
                <w:sz w:val="24"/>
                <w:szCs w:val="15"/>
              </w:rPr>
              <w:t>8</w:t>
            </w:r>
          </w:p>
          <w:p w14:paraId="6BA80A8D" w14:textId="77777777" w:rsidR="001B05E9" w:rsidRPr="004251D9" w:rsidRDefault="001B05E9" w:rsidP="001B05E9">
            <w:pPr>
              <w:widowControl/>
              <w:spacing w:before="50" w:after="50" w:line="288" w:lineRule="auto"/>
              <w:contextualSpacing/>
              <w:jc w:val="center"/>
              <w:rPr>
                <w:rFonts w:cs="Arial"/>
                <w:color w:val="000000"/>
                <w:kern w:val="0"/>
                <w:sz w:val="24"/>
                <w:szCs w:val="15"/>
              </w:rPr>
            </w:pPr>
          </w:p>
        </w:tc>
        <w:tc>
          <w:tcPr>
            <w:tcW w:w="6840" w:type="dxa"/>
          </w:tcPr>
          <w:p w14:paraId="28A9C42D" w14:textId="77777777" w:rsidR="001B05E9" w:rsidRPr="004251D9" w:rsidRDefault="001B05E9" w:rsidP="001B05E9">
            <w:pPr>
              <w:spacing w:line="288" w:lineRule="auto"/>
              <w:contextualSpacing/>
              <w:rPr>
                <w:bCs/>
                <w:sz w:val="24"/>
              </w:rPr>
            </w:pPr>
            <w:r w:rsidRPr="004251D9">
              <w:rPr>
                <w:bCs/>
                <w:sz w:val="24"/>
              </w:rPr>
              <w:t>Financial Reporting and Changing Prices</w:t>
            </w:r>
          </w:p>
          <w:p w14:paraId="13D7BD0E" w14:textId="77777777" w:rsidR="001B05E9" w:rsidRPr="004251D9" w:rsidRDefault="001B05E9" w:rsidP="001B05E9">
            <w:pPr>
              <w:numPr>
                <w:ilvl w:val="0"/>
                <w:numId w:val="15"/>
              </w:numPr>
              <w:spacing w:line="288" w:lineRule="auto"/>
              <w:contextualSpacing/>
              <w:rPr>
                <w:sz w:val="24"/>
              </w:rPr>
            </w:pPr>
            <w:r w:rsidRPr="004251D9">
              <w:rPr>
                <w:bCs/>
                <w:sz w:val="24"/>
              </w:rPr>
              <w:t>Types of Inflation Adjustments</w:t>
            </w:r>
          </w:p>
          <w:p w14:paraId="567C793B" w14:textId="77777777" w:rsidR="001B05E9" w:rsidRPr="004251D9" w:rsidRDefault="001B05E9" w:rsidP="001B05E9">
            <w:pPr>
              <w:numPr>
                <w:ilvl w:val="0"/>
                <w:numId w:val="15"/>
              </w:numPr>
              <w:spacing w:line="288" w:lineRule="auto"/>
              <w:contextualSpacing/>
              <w:rPr>
                <w:sz w:val="24"/>
              </w:rPr>
            </w:pPr>
            <w:r w:rsidRPr="004251D9">
              <w:rPr>
                <w:bCs/>
                <w:sz w:val="24"/>
              </w:rPr>
              <w:t>National Perspectives on Inflation Accounting</w:t>
            </w:r>
          </w:p>
          <w:p w14:paraId="0043C0A7" w14:textId="77777777" w:rsidR="001B05E9" w:rsidRPr="004251D9" w:rsidRDefault="001B05E9" w:rsidP="001B05E9">
            <w:pPr>
              <w:numPr>
                <w:ilvl w:val="0"/>
                <w:numId w:val="15"/>
              </w:numPr>
              <w:spacing w:line="288" w:lineRule="auto"/>
              <w:contextualSpacing/>
              <w:rPr>
                <w:sz w:val="24"/>
              </w:rPr>
            </w:pPr>
            <w:r w:rsidRPr="004251D9">
              <w:rPr>
                <w:bCs/>
                <w:sz w:val="24"/>
              </w:rPr>
              <w:t>International Financial Reporting Standards</w:t>
            </w:r>
          </w:p>
          <w:p w14:paraId="42426F94" w14:textId="77777777" w:rsidR="001B05E9" w:rsidRPr="004251D9" w:rsidRDefault="001B05E9" w:rsidP="001B05E9">
            <w:pPr>
              <w:numPr>
                <w:ilvl w:val="0"/>
                <w:numId w:val="15"/>
              </w:numPr>
              <w:spacing w:line="288" w:lineRule="auto"/>
              <w:contextualSpacing/>
              <w:rPr>
                <w:sz w:val="24"/>
              </w:rPr>
            </w:pPr>
            <w:r w:rsidRPr="004251D9">
              <w:rPr>
                <w:bCs/>
                <w:sz w:val="24"/>
              </w:rPr>
              <w:t>Accounting for Inflation Issues</w:t>
            </w:r>
          </w:p>
        </w:tc>
        <w:tc>
          <w:tcPr>
            <w:tcW w:w="1368" w:type="dxa"/>
          </w:tcPr>
          <w:p w14:paraId="09BF615A" w14:textId="77777777" w:rsidR="001B05E9" w:rsidRPr="004251D9" w:rsidRDefault="001B05E9" w:rsidP="001B05E9">
            <w:pPr>
              <w:widowControl/>
              <w:spacing w:before="50" w:after="50" w:line="288" w:lineRule="auto"/>
              <w:contextualSpacing/>
              <w:jc w:val="left"/>
              <w:rPr>
                <w:rFonts w:cs="Arial"/>
                <w:color w:val="000000"/>
                <w:kern w:val="0"/>
                <w:sz w:val="24"/>
                <w:szCs w:val="15"/>
              </w:rPr>
            </w:pPr>
            <w:r w:rsidRPr="004251D9">
              <w:rPr>
                <w:rFonts w:cs="Arial"/>
                <w:color w:val="000000"/>
                <w:kern w:val="0"/>
                <w:sz w:val="24"/>
                <w:szCs w:val="15"/>
              </w:rPr>
              <w:t>Chapter 7</w:t>
            </w:r>
          </w:p>
        </w:tc>
      </w:tr>
      <w:tr w:rsidR="001B05E9" w:rsidRPr="004251D9" w14:paraId="450F3B3E" w14:textId="77777777" w:rsidTr="005E654E">
        <w:tc>
          <w:tcPr>
            <w:tcW w:w="1008" w:type="dxa"/>
          </w:tcPr>
          <w:p w14:paraId="2A8540E7" w14:textId="3F87F5DA" w:rsidR="001B05E9" w:rsidRPr="004251D9" w:rsidRDefault="004028A7" w:rsidP="001B05E9">
            <w:pPr>
              <w:widowControl/>
              <w:spacing w:before="50" w:after="50" w:line="288" w:lineRule="auto"/>
              <w:contextualSpacing/>
              <w:jc w:val="center"/>
              <w:rPr>
                <w:rFonts w:cs="Arial"/>
                <w:color w:val="000000"/>
                <w:kern w:val="0"/>
                <w:sz w:val="24"/>
                <w:szCs w:val="15"/>
              </w:rPr>
            </w:pPr>
            <w:r>
              <w:rPr>
                <w:rFonts w:cs="Arial"/>
                <w:color w:val="000000"/>
                <w:kern w:val="0"/>
                <w:sz w:val="24"/>
                <w:szCs w:val="15"/>
              </w:rPr>
              <w:t>9</w:t>
            </w:r>
          </w:p>
          <w:p w14:paraId="5517B5E2" w14:textId="77777777" w:rsidR="001B05E9" w:rsidRPr="004251D9" w:rsidRDefault="001B05E9" w:rsidP="001B05E9">
            <w:pPr>
              <w:widowControl/>
              <w:spacing w:before="50" w:after="50" w:line="288" w:lineRule="auto"/>
              <w:contextualSpacing/>
              <w:jc w:val="center"/>
              <w:rPr>
                <w:rFonts w:cs="Arial"/>
                <w:color w:val="000000"/>
                <w:kern w:val="0"/>
                <w:sz w:val="24"/>
                <w:szCs w:val="15"/>
              </w:rPr>
            </w:pPr>
          </w:p>
        </w:tc>
        <w:tc>
          <w:tcPr>
            <w:tcW w:w="6840" w:type="dxa"/>
          </w:tcPr>
          <w:p w14:paraId="09A98263" w14:textId="77777777" w:rsidR="001B05E9" w:rsidRPr="004251D9" w:rsidRDefault="001B05E9" w:rsidP="001B05E9">
            <w:pPr>
              <w:spacing w:line="288" w:lineRule="auto"/>
              <w:contextualSpacing/>
              <w:rPr>
                <w:bCs/>
                <w:sz w:val="24"/>
              </w:rPr>
            </w:pPr>
            <w:r w:rsidRPr="004251D9">
              <w:rPr>
                <w:bCs/>
                <w:sz w:val="24"/>
              </w:rPr>
              <w:t>Global Accounting Standards</w:t>
            </w:r>
          </w:p>
          <w:p w14:paraId="46FBB6ED" w14:textId="77777777" w:rsidR="001B05E9" w:rsidRPr="004251D9" w:rsidRDefault="001B05E9" w:rsidP="001B05E9">
            <w:pPr>
              <w:numPr>
                <w:ilvl w:val="0"/>
                <w:numId w:val="16"/>
              </w:numPr>
              <w:spacing w:line="288" w:lineRule="auto"/>
              <w:contextualSpacing/>
              <w:rPr>
                <w:sz w:val="24"/>
              </w:rPr>
            </w:pPr>
            <w:r w:rsidRPr="004251D9">
              <w:rPr>
                <w:bCs/>
                <w:sz w:val="24"/>
              </w:rPr>
              <w:t>A Survey of International Convergence</w:t>
            </w:r>
          </w:p>
          <w:p w14:paraId="41A58D52" w14:textId="77777777" w:rsidR="001B05E9" w:rsidRPr="004251D9" w:rsidRDefault="001B05E9" w:rsidP="001B05E9">
            <w:pPr>
              <w:numPr>
                <w:ilvl w:val="0"/>
                <w:numId w:val="16"/>
              </w:numPr>
              <w:spacing w:line="288" w:lineRule="auto"/>
              <w:contextualSpacing/>
              <w:rPr>
                <w:sz w:val="24"/>
              </w:rPr>
            </w:pPr>
            <w:r w:rsidRPr="004251D9">
              <w:rPr>
                <w:bCs/>
                <w:sz w:val="24"/>
              </w:rPr>
              <w:t>Overview of Major International Organizations promoting Accounting Convergence</w:t>
            </w:r>
          </w:p>
          <w:p w14:paraId="072B59DC" w14:textId="77777777" w:rsidR="001B05E9" w:rsidRPr="004251D9" w:rsidRDefault="001B05E9" w:rsidP="001B05E9">
            <w:pPr>
              <w:numPr>
                <w:ilvl w:val="0"/>
                <w:numId w:val="16"/>
              </w:numPr>
              <w:spacing w:line="288" w:lineRule="auto"/>
              <w:contextualSpacing/>
              <w:rPr>
                <w:sz w:val="24"/>
              </w:rPr>
            </w:pPr>
            <w:r w:rsidRPr="004251D9">
              <w:rPr>
                <w:bCs/>
                <w:sz w:val="24"/>
              </w:rPr>
              <w:t>International Accounting Standards Board</w:t>
            </w:r>
          </w:p>
          <w:p w14:paraId="252302F2" w14:textId="77777777" w:rsidR="001B05E9" w:rsidRPr="004251D9" w:rsidRDefault="001B05E9" w:rsidP="001B05E9">
            <w:pPr>
              <w:numPr>
                <w:ilvl w:val="0"/>
                <w:numId w:val="16"/>
              </w:numPr>
              <w:spacing w:line="288" w:lineRule="auto"/>
              <w:contextualSpacing/>
              <w:rPr>
                <w:sz w:val="24"/>
              </w:rPr>
            </w:pPr>
            <w:r w:rsidRPr="004251D9">
              <w:rPr>
                <w:bCs/>
                <w:sz w:val="24"/>
              </w:rPr>
              <w:t>EU, IOSCO, IFAC, ISAR, OECD</w:t>
            </w:r>
          </w:p>
        </w:tc>
        <w:tc>
          <w:tcPr>
            <w:tcW w:w="1368" w:type="dxa"/>
          </w:tcPr>
          <w:p w14:paraId="4B34D654" w14:textId="77777777" w:rsidR="001B05E9" w:rsidRPr="004251D9" w:rsidRDefault="001B05E9" w:rsidP="001B05E9">
            <w:pPr>
              <w:widowControl/>
              <w:spacing w:before="50" w:after="50" w:line="288" w:lineRule="auto"/>
              <w:contextualSpacing/>
              <w:jc w:val="left"/>
              <w:rPr>
                <w:rFonts w:cs="Arial"/>
                <w:color w:val="000000"/>
                <w:kern w:val="0"/>
                <w:sz w:val="24"/>
                <w:szCs w:val="15"/>
              </w:rPr>
            </w:pPr>
            <w:r w:rsidRPr="004251D9">
              <w:rPr>
                <w:rFonts w:cs="Arial"/>
                <w:color w:val="000000"/>
                <w:kern w:val="0"/>
                <w:sz w:val="24"/>
                <w:szCs w:val="15"/>
              </w:rPr>
              <w:t>Chapter 8</w:t>
            </w:r>
          </w:p>
        </w:tc>
      </w:tr>
      <w:tr w:rsidR="001B05E9" w:rsidRPr="004251D9" w14:paraId="12535755" w14:textId="77777777" w:rsidTr="005E654E">
        <w:tc>
          <w:tcPr>
            <w:tcW w:w="1008" w:type="dxa"/>
          </w:tcPr>
          <w:p w14:paraId="7460947C" w14:textId="473B2CDC" w:rsidR="001B05E9" w:rsidRPr="004251D9" w:rsidRDefault="001B05E9" w:rsidP="001B05E9">
            <w:pPr>
              <w:widowControl/>
              <w:spacing w:before="50" w:after="50" w:line="288" w:lineRule="auto"/>
              <w:contextualSpacing/>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0</w:t>
            </w:r>
          </w:p>
        </w:tc>
        <w:tc>
          <w:tcPr>
            <w:tcW w:w="6840" w:type="dxa"/>
          </w:tcPr>
          <w:p w14:paraId="382D4685" w14:textId="77777777" w:rsidR="001B05E9" w:rsidRPr="004251D9" w:rsidRDefault="001B05E9" w:rsidP="001B05E9">
            <w:pPr>
              <w:spacing w:line="288" w:lineRule="auto"/>
              <w:contextualSpacing/>
              <w:jc w:val="left"/>
              <w:rPr>
                <w:sz w:val="24"/>
              </w:rPr>
            </w:pPr>
            <w:r w:rsidRPr="004251D9">
              <w:rPr>
                <w:sz w:val="24"/>
              </w:rPr>
              <w:t>Classroom exam for Unit Exam II</w:t>
            </w:r>
          </w:p>
        </w:tc>
        <w:tc>
          <w:tcPr>
            <w:tcW w:w="1368" w:type="dxa"/>
          </w:tcPr>
          <w:p w14:paraId="3BF71E54" w14:textId="77777777" w:rsidR="001B05E9" w:rsidRPr="004251D9" w:rsidRDefault="001B05E9" w:rsidP="001B05E9">
            <w:pPr>
              <w:widowControl/>
              <w:spacing w:before="50" w:after="50" w:line="288" w:lineRule="auto"/>
              <w:contextualSpacing/>
              <w:jc w:val="left"/>
              <w:rPr>
                <w:rFonts w:cs="Arial"/>
                <w:color w:val="000000"/>
                <w:kern w:val="0"/>
                <w:sz w:val="24"/>
                <w:szCs w:val="15"/>
              </w:rPr>
            </w:pPr>
          </w:p>
        </w:tc>
      </w:tr>
      <w:tr w:rsidR="001B05E9" w:rsidRPr="004251D9" w14:paraId="3226B1CA" w14:textId="77777777" w:rsidTr="005E654E">
        <w:tc>
          <w:tcPr>
            <w:tcW w:w="1008" w:type="dxa"/>
          </w:tcPr>
          <w:p w14:paraId="224A110D" w14:textId="3614A28D" w:rsidR="001B05E9" w:rsidRPr="004251D9" w:rsidRDefault="001B05E9" w:rsidP="001B05E9">
            <w:pPr>
              <w:widowControl/>
              <w:spacing w:before="50" w:after="50" w:line="300" w:lineRule="auto"/>
              <w:contextualSpacing/>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1</w:t>
            </w:r>
          </w:p>
          <w:p w14:paraId="0E7CE9E8" w14:textId="77777777" w:rsidR="001B05E9" w:rsidRPr="004251D9" w:rsidRDefault="001B05E9" w:rsidP="001B05E9">
            <w:pPr>
              <w:widowControl/>
              <w:spacing w:before="50" w:after="50" w:line="300" w:lineRule="auto"/>
              <w:contextualSpacing/>
              <w:jc w:val="center"/>
              <w:rPr>
                <w:rFonts w:cs="Arial"/>
                <w:color w:val="000000"/>
                <w:kern w:val="0"/>
                <w:sz w:val="24"/>
                <w:szCs w:val="15"/>
              </w:rPr>
            </w:pPr>
          </w:p>
        </w:tc>
        <w:tc>
          <w:tcPr>
            <w:tcW w:w="6840" w:type="dxa"/>
          </w:tcPr>
          <w:p w14:paraId="69261603" w14:textId="77777777" w:rsidR="001B05E9" w:rsidRPr="004251D9" w:rsidRDefault="001B05E9" w:rsidP="001B05E9">
            <w:pPr>
              <w:spacing w:line="300" w:lineRule="auto"/>
              <w:contextualSpacing/>
              <w:rPr>
                <w:bCs/>
                <w:sz w:val="24"/>
              </w:rPr>
            </w:pPr>
            <w:r w:rsidRPr="004251D9">
              <w:rPr>
                <w:bCs/>
                <w:sz w:val="24"/>
              </w:rPr>
              <w:lastRenderedPageBreak/>
              <w:t>International Financial Statement Analysis</w:t>
            </w:r>
          </w:p>
          <w:p w14:paraId="75275BC9" w14:textId="77777777" w:rsidR="001B05E9" w:rsidRPr="004251D9" w:rsidRDefault="001B05E9" w:rsidP="001B05E9">
            <w:pPr>
              <w:numPr>
                <w:ilvl w:val="0"/>
                <w:numId w:val="17"/>
              </w:numPr>
              <w:spacing w:line="300" w:lineRule="auto"/>
              <w:contextualSpacing/>
              <w:rPr>
                <w:sz w:val="24"/>
              </w:rPr>
            </w:pPr>
            <w:r w:rsidRPr="004251D9">
              <w:rPr>
                <w:sz w:val="24"/>
              </w:rPr>
              <w:lastRenderedPageBreak/>
              <w:t>Challenges and Opportunities in Cross-Border Analysis</w:t>
            </w:r>
          </w:p>
          <w:p w14:paraId="01F9210A" w14:textId="77777777" w:rsidR="001B05E9" w:rsidRPr="004251D9" w:rsidRDefault="001B05E9" w:rsidP="001B05E9">
            <w:pPr>
              <w:numPr>
                <w:ilvl w:val="0"/>
                <w:numId w:val="17"/>
              </w:numPr>
              <w:spacing w:line="300" w:lineRule="auto"/>
              <w:contextualSpacing/>
              <w:rPr>
                <w:sz w:val="24"/>
              </w:rPr>
            </w:pPr>
            <w:r w:rsidRPr="004251D9">
              <w:rPr>
                <w:sz w:val="24"/>
              </w:rPr>
              <w:t>International Business Strategy Analysis</w:t>
            </w:r>
          </w:p>
          <w:p w14:paraId="4D752937" w14:textId="77777777" w:rsidR="001B05E9" w:rsidRPr="004251D9" w:rsidRDefault="001B05E9" w:rsidP="001B05E9">
            <w:pPr>
              <w:numPr>
                <w:ilvl w:val="0"/>
                <w:numId w:val="17"/>
              </w:numPr>
              <w:spacing w:line="300" w:lineRule="auto"/>
              <w:contextualSpacing/>
              <w:rPr>
                <w:sz w:val="24"/>
              </w:rPr>
            </w:pPr>
            <w:r w:rsidRPr="004251D9">
              <w:rPr>
                <w:sz w:val="24"/>
              </w:rPr>
              <w:t>Accounting Analysis</w:t>
            </w:r>
          </w:p>
          <w:p w14:paraId="22BAFFBF" w14:textId="77777777" w:rsidR="001B05E9" w:rsidRPr="004251D9" w:rsidRDefault="001B05E9" w:rsidP="001B05E9">
            <w:pPr>
              <w:numPr>
                <w:ilvl w:val="0"/>
                <w:numId w:val="17"/>
              </w:numPr>
              <w:spacing w:line="300" w:lineRule="auto"/>
              <w:contextualSpacing/>
              <w:rPr>
                <w:sz w:val="24"/>
              </w:rPr>
            </w:pPr>
            <w:r w:rsidRPr="004251D9">
              <w:rPr>
                <w:sz w:val="24"/>
              </w:rPr>
              <w:t>International Financial Analysis</w:t>
            </w:r>
          </w:p>
        </w:tc>
        <w:tc>
          <w:tcPr>
            <w:tcW w:w="1368" w:type="dxa"/>
          </w:tcPr>
          <w:p w14:paraId="7AF207EB" w14:textId="77777777" w:rsidR="001B05E9" w:rsidRPr="004251D9" w:rsidRDefault="001B05E9" w:rsidP="001B05E9">
            <w:pPr>
              <w:widowControl/>
              <w:spacing w:before="50" w:after="50" w:line="300" w:lineRule="auto"/>
              <w:contextualSpacing/>
              <w:jc w:val="left"/>
              <w:rPr>
                <w:rFonts w:cs="Arial"/>
                <w:color w:val="000000"/>
                <w:kern w:val="0"/>
                <w:sz w:val="24"/>
                <w:szCs w:val="15"/>
              </w:rPr>
            </w:pPr>
            <w:r w:rsidRPr="004251D9">
              <w:rPr>
                <w:rFonts w:cs="Arial"/>
                <w:color w:val="000000"/>
                <w:kern w:val="0"/>
                <w:sz w:val="24"/>
                <w:szCs w:val="15"/>
              </w:rPr>
              <w:lastRenderedPageBreak/>
              <w:t>Chapter 9</w:t>
            </w:r>
          </w:p>
        </w:tc>
      </w:tr>
      <w:tr w:rsidR="001B05E9" w:rsidRPr="004251D9" w14:paraId="1878DC17" w14:textId="77777777" w:rsidTr="005E654E">
        <w:tc>
          <w:tcPr>
            <w:tcW w:w="1008" w:type="dxa"/>
          </w:tcPr>
          <w:p w14:paraId="117F701F" w14:textId="102367BF" w:rsidR="001B05E9" w:rsidRPr="004251D9" w:rsidRDefault="001B05E9" w:rsidP="001B05E9">
            <w:pPr>
              <w:widowControl/>
              <w:spacing w:before="50" w:after="50" w:line="300" w:lineRule="auto"/>
              <w:contextualSpacing/>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2</w:t>
            </w:r>
          </w:p>
          <w:p w14:paraId="60FD11A7" w14:textId="77777777" w:rsidR="001B05E9" w:rsidRPr="004251D9" w:rsidRDefault="001B05E9" w:rsidP="001B05E9">
            <w:pPr>
              <w:widowControl/>
              <w:spacing w:before="50" w:after="50" w:line="300" w:lineRule="auto"/>
              <w:contextualSpacing/>
              <w:jc w:val="center"/>
              <w:rPr>
                <w:rFonts w:cs="Arial"/>
                <w:color w:val="000000"/>
                <w:kern w:val="0"/>
                <w:sz w:val="24"/>
                <w:szCs w:val="15"/>
              </w:rPr>
            </w:pPr>
          </w:p>
        </w:tc>
        <w:tc>
          <w:tcPr>
            <w:tcW w:w="6840" w:type="dxa"/>
          </w:tcPr>
          <w:p w14:paraId="679B1CF1" w14:textId="77777777" w:rsidR="001B05E9" w:rsidRPr="004251D9" w:rsidRDefault="001B05E9" w:rsidP="001B05E9">
            <w:pPr>
              <w:spacing w:line="300" w:lineRule="auto"/>
              <w:contextualSpacing/>
              <w:rPr>
                <w:bCs/>
                <w:sz w:val="24"/>
              </w:rPr>
            </w:pPr>
            <w:r w:rsidRPr="004251D9">
              <w:rPr>
                <w:bCs/>
                <w:sz w:val="24"/>
              </w:rPr>
              <w:t>Managerial Planning and Control</w:t>
            </w:r>
          </w:p>
          <w:p w14:paraId="44B22B42" w14:textId="77777777" w:rsidR="001B05E9" w:rsidRPr="004251D9" w:rsidRDefault="001B05E9" w:rsidP="001B05E9">
            <w:pPr>
              <w:numPr>
                <w:ilvl w:val="0"/>
                <w:numId w:val="18"/>
              </w:numPr>
              <w:spacing w:line="300" w:lineRule="auto"/>
              <w:contextualSpacing/>
              <w:rPr>
                <w:sz w:val="24"/>
              </w:rPr>
            </w:pPr>
            <w:r w:rsidRPr="004251D9">
              <w:rPr>
                <w:bCs/>
                <w:sz w:val="24"/>
              </w:rPr>
              <w:t>Business Modeling, Planning Tools, and Capital Budgeting</w:t>
            </w:r>
          </w:p>
          <w:p w14:paraId="0232576D" w14:textId="77777777" w:rsidR="001B05E9" w:rsidRPr="004251D9" w:rsidRDefault="001B05E9" w:rsidP="001B05E9">
            <w:pPr>
              <w:numPr>
                <w:ilvl w:val="0"/>
                <w:numId w:val="18"/>
              </w:numPr>
              <w:spacing w:line="300" w:lineRule="auto"/>
              <w:contextualSpacing/>
              <w:rPr>
                <w:sz w:val="24"/>
              </w:rPr>
            </w:pPr>
            <w:r w:rsidRPr="004251D9">
              <w:rPr>
                <w:bCs/>
                <w:sz w:val="24"/>
              </w:rPr>
              <w:t>Management Information Systems and Control</w:t>
            </w:r>
          </w:p>
          <w:p w14:paraId="605098E8" w14:textId="77777777" w:rsidR="001B05E9" w:rsidRPr="004251D9" w:rsidRDefault="001B05E9" w:rsidP="001B05E9">
            <w:pPr>
              <w:numPr>
                <w:ilvl w:val="0"/>
                <w:numId w:val="18"/>
              </w:numPr>
              <w:spacing w:line="300" w:lineRule="auto"/>
              <w:contextualSpacing/>
              <w:rPr>
                <w:sz w:val="24"/>
              </w:rPr>
            </w:pPr>
            <w:r w:rsidRPr="004251D9">
              <w:rPr>
                <w:bCs/>
                <w:sz w:val="24"/>
              </w:rPr>
              <w:t>Performance Evaluation of Foreign Operations</w:t>
            </w:r>
          </w:p>
        </w:tc>
        <w:tc>
          <w:tcPr>
            <w:tcW w:w="1368" w:type="dxa"/>
          </w:tcPr>
          <w:p w14:paraId="0F06F1D9" w14:textId="77777777" w:rsidR="001B05E9" w:rsidRPr="004251D9" w:rsidRDefault="001B05E9" w:rsidP="001B05E9">
            <w:pPr>
              <w:widowControl/>
              <w:spacing w:before="50" w:after="50" w:line="300" w:lineRule="auto"/>
              <w:contextualSpacing/>
              <w:jc w:val="left"/>
              <w:rPr>
                <w:rFonts w:cs="Arial"/>
                <w:color w:val="000000"/>
                <w:kern w:val="0"/>
                <w:sz w:val="24"/>
                <w:szCs w:val="15"/>
              </w:rPr>
            </w:pPr>
            <w:r w:rsidRPr="004251D9">
              <w:rPr>
                <w:rFonts w:cs="Arial"/>
                <w:color w:val="000000"/>
                <w:kern w:val="0"/>
                <w:sz w:val="24"/>
                <w:szCs w:val="15"/>
              </w:rPr>
              <w:t>Chapter 10</w:t>
            </w:r>
          </w:p>
        </w:tc>
      </w:tr>
      <w:tr w:rsidR="001B05E9" w:rsidRPr="004251D9" w14:paraId="1F487FED" w14:textId="77777777" w:rsidTr="005E654E">
        <w:tc>
          <w:tcPr>
            <w:tcW w:w="1008" w:type="dxa"/>
          </w:tcPr>
          <w:p w14:paraId="6FA0120E" w14:textId="4704ECFC" w:rsidR="001B05E9" w:rsidRPr="004251D9" w:rsidRDefault="001B05E9" w:rsidP="001B05E9">
            <w:pPr>
              <w:widowControl/>
              <w:spacing w:before="50" w:after="50" w:line="300" w:lineRule="auto"/>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3</w:t>
            </w:r>
          </w:p>
          <w:p w14:paraId="6AE189A9" w14:textId="77777777" w:rsidR="001B05E9" w:rsidRPr="004251D9" w:rsidRDefault="001B05E9" w:rsidP="001B05E9">
            <w:pPr>
              <w:widowControl/>
              <w:spacing w:before="50" w:after="50" w:line="300" w:lineRule="auto"/>
              <w:jc w:val="center"/>
              <w:rPr>
                <w:rFonts w:cs="Arial"/>
                <w:color w:val="000000"/>
                <w:kern w:val="0"/>
                <w:sz w:val="24"/>
                <w:szCs w:val="15"/>
              </w:rPr>
            </w:pPr>
          </w:p>
        </w:tc>
        <w:tc>
          <w:tcPr>
            <w:tcW w:w="6840" w:type="dxa"/>
          </w:tcPr>
          <w:p w14:paraId="696B0BDB" w14:textId="77777777" w:rsidR="001B05E9" w:rsidRPr="004251D9" w:rsidRDefault="001B05E9" w:rsidP="001B05E9">
            <w:pPr>
              <w:spacing w:line="300" w:lineRule="auto"/>
              <w:rPr>
                <w:sz w:val="24"/>
              </w:rPr>
            </w:pPr>
            <w:r w:rsidRPr="004251D9">
              <w:rPr>
                <w:sz w:val="24"/>
              </w:rPr>
              <w:t>Financial Risk Management</w:t>
            </w:r>
          </w:p>
          <w:p w14:paraId="4AB2CD50" w14:textId="77777777" w:rsidR="001B05E9" w:rsidRPr="004251D9" w:rsidRDefault="001B05E9" w:rsidP="001B05E9">
            <w:pPr>
              <w:numPr>
                <w:ilvl w:val="0"/>
                <w:numId w:val="9"/>
              </w:numPr>
              <w:spacing w:line="300" w:lineRule="auto"/>
              <w:rPr>
                <w:sz w:val="24"/>
              </w:rPr>
            </w:pPr>
            <w:r w:rsidRPr="004251D9">
              <w:rPr>
                <w:sz w:val="24"/>
              </w:rPr>
              <w:t>Essentials and Role of Accounting</w:t>
            </w:r>
          </w:p>
          <w:p w14:paraId="487B6076" w14:textId="77777777" w:rsidR="001B05E9" w:rsidRPr="004251D9" w:rsidRDefault="001B05E9" w:rsidP="001B05E9">
            <w:pPr>
              <w:numPr>
                <w:ilvl w:val="0"/>
                <w:numId w:val="9"/>
              </w:numPr>
              <w:spacing w:line="300" w:lineRule="auto"/>
              <w:rPr>
                <w:sz w:val="24"/>
              </w:rPr>
            </w:pPr>
            <w:r w:rsidRPr="004251D9">
              <w:rPr>
                <w:sz w:val="24"/>
              </w:rPr>
              <w:t>Hedge of a Recognized Asset or Liability or an Unrecognized Firm Commitment, and a Net Investment in a Foreign Operation</w:t>
            </w:r>
          </w:p>
          <w:p w14:paraId="40306602" w14:textId="77777777" w:rsidR="001B05E9" w:rsidRPr="004251D9" w:rsidRDefault="001B05E9" w:rsidP="001B05E9">
            <w:pPr>
              <w:numPr>
                <w:ilvl w:val="0"/>
                <w:numId w:val="9"/>
              </w:numPr>
              <w:spacing w:line="300" w:lineRule="auto"/>
              <w:rPr>
                <w:sz w:val="24"/>
              </w:rPr>
            </w:pPr>
            <w:r w:rsidRPr="004251D9">
              <w:rPr>
                <w:sz w:val="24"/>
              </w:rPr>
              <w:t>Speculating in Foreign Currency</w:t>
            </w:r>
          </w:p>
        </w:tc>
        <w:tc>
          <w:tcPr>
            <w:tcW w:w="1368" w:type="dxa"/>
          </w:tcPr>
          <w:p w14:paraId="1BC63E16" w14:textId="77777777" w:rsidR="001B05E9" w:rsidRPr="004251D9" w:rsidRDefault="001B05E9" w:rsidP="001B05E9">
            <w:pPr>
              <w:widowControl/>
              <w:spacing w:before="50" w:after="50" w:line="300" w:lineRule="auto"/>
              <w:jc w:val="left"/>
              <w:rPr>
                <w:rFonts w:cs="Arial"/>
                <w:color w:val="000000"/>
                <w:kern w:val="0"/>
                <w:sz w:val="24"/>
                <w:szCs w:val="15"/>
              </w:rPr>
            </w:pPr>
            <w:r w:rsidRPr="004251D9">
              <w:rPr>
                <w:rFonts w:cs="Arial"/>
                <w:color w:val="000000"/>
                <w:kern w:val="0"/>
                <w:sz w:val="24"/>
                <w:szCs w:val="15"/>
              </w:rPr>
              <w:t>Chapter 11</w:t>
            </w:r>
          </w:p>
        </w:tc>
      </w:tr>
      <w:tr w:rsidR="001B05E9" w:rsidRPr="004251D9" w14:paraId="30A4B6E9" w14:textId="77777777" w:rsidTr="005E654E">
        <w:tc>
          <w:tcPr>
            <w:tcW w:w="1008" w:type="dxa"/>
          </w:tcPr>
          <w:p w14:paraId="3B6067D6" w14:textId="7B921DDB" w:rsidR="001B05E9" w:rsidRPr="004251D9" w:rsidRDefault="001B05E9" w:rsidP="001B05E9">
            <w:pPr>
              <w:widowControl/>
              <w:spacing w:before="50" w:after="50" w:line="300" w:lineRule="auto"/>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4</w:t>
            </w:r>
          </w:p>
          <w:p w14:paraId="7C7C542E" w14:textId="77777777" w:rsidR="001B05E9" w:rsidRPr="004251D9" w:rsidRDefault="001B05E9" w:rsidP="001B05E9">
            <w:pPr>
              <w:widowControl/>
              <w:spacing w:before="50" w:after="50" w:line="300" w:lineRule="auto"/>
              <w:jc w:val="center"/>
              <w:rPr>
                <w:rFonts w:cs="Arial"/>
                <w:color w:val="000000"/>
                <w:kern w:val="0"/>
                <w:sz w:val="24"/>
                <w:szCs w:val="15"/>
              </w:rPr>
            </w:pPr>
          </w:p>
        </w:tc>
        <w:tc>
          <w:tcPr>
            <w:tcW w:w="6840" w:type="dxa"/>
          </w:tcPr>
          <w:p w14:paraId="48B667F0" w14:textId="77777777" w:rsidR="001B05E9" w:rsidRPr="004251D9" w:rsidRDefault="001B05E9" w:rsidP="001B05E9">
            <w:pPr>
              <w:spacing w:line="300" w:lineRule="auto"/>
              <w:rPr>
                <w:bCs/>
                <w:sz w:val="24"/>
              </w:rPr>
            </w:pPr>
            <w:r w:rsidRPr="004251D9">
              <w:rPr>
                <w:bCs/>
                <w:sz w:val="24"/>
              </w:rPr>
              <w:t>International Taxation and Transfer Pricing</w:t>
            </w:r>
          </w:p>
          <w:p w14:paraId="18BE4C83" w14:textId="77777777" w:rsidR="001B05E9" w:rsidRPr="004251D9" w:rsidRDefault="001B05E9" w:rsidP="001B05E9">
            <w:pPr>
              <w:widowControl/>
              <w:numPr>
                <w:ilvl w:val="0"/>
                <w:numId w:val="20"/>
              </w:numPr>
              <w:spacing w:line="300" w:lineRule="auto"/>
              <w:jc w:val="left"/>
              <w:rPr>
                <w:rFonts w:cs="Arial"/>
                <w:color w:val="000000"/>
                <w:kern w:val="0"/>
                <w:sz w:val="24"/>
                <w:szCs w:val="15"/>
              </w:rPr>
            </w:pPr>
            <w:r w:rsidRPr="004251D9">
              <w:rPr>
                <w:bCs/>
                <w:sz w:val="24"/>
              </w:rPr>
              <w:t>Diversity of National Tax Systems</w:t>
            </w:r>
          </w:p>
          <w:p w14:paraId="578A0DC3" w14:textId="77777777" w:rsidR="001B05E9" w:rsidRPr="004251D9" w:rsidRDefault="001B05E9" w:rsidP="001B05E9">
            <w:pPr>
              <w:numPr>
                <w:ilvl w:val="0"/>
                <w:numId w:val="19"/>
              </w:numPr>
              <w:spacing w:line="300" w:lineRule="auto"/>
              <w:rPr>
                <w:sz w:val="24"/>
              </w:rPr>
            </w:pPr>
            <w:r w:rsidRPr="004251D9">
              <w:rPr>
                <w:bCs/>
                <w:sz w:val="24"/>
              </w:rPr>
              <w:t>Taxation of Foreign Source Income and Double Taxation</w:t>
            </w:r>
          </w:p>
          <w:p w14:paraId="663ED950" w14:textId="77777777" w:rsidR="001B05E9" w:rsidRPr="004251D9" w:rsidRDefault="001B05E9" w:rsidP="001B05E9">
            <w:pPr>
              <w:numPr>
                <w:ilvl w:val="0"/>
                <w:numId w:val="19"/>
              </w:numPr>
              <w:spacing w:line="300" w:lineRule="auto"/>
              <w:rPr>
                <w:sz w:val="24"/>
              </w:rPr>
            </w:pPr>
            <w:r w:rsidRPr="004251D9">
              <w:rPr>
                <w:bCs/>
                <w:sz w:val="24"/>
              </w:rPr>
              <w:t>Tax Planning Dimensions</w:t>
            </w:r>
          </w:p>
          <w:p w14:paraId="1423CC59" w14:textId="77777777" w:rsidR="001B05E9" w:rsidRPr="004251D9" w:rsidRDefault="001B05E9" w:rsidP="001B05E9">
            <w:pPr>
              <w:widowControl/>
              <w:numPr>
                <w:ilvl w:val="0"/>
                <w:numId w:val="20"/>
              </w:numPr>
              <w:spacing w:line="300" w:lineRule="auto"/>
              <w:jc w:val="left"/>
              <w:rPr>
                <w:rFonts w:cs="Arial"/>
                <w:color w:val="000000"/>
                <w:kern w:val="0"/>
                <w:sz w:val="24"/>
                <w:szCs w:val="15"/>
              </w:rPr>
            </w:pPr>
            <w:r w:rsidRPr="004251D9">
              <w:rPr>
                <w:bCs/>
                <w:sz w:val="24"/>
              </w:rPr>
              <w:t>International Transfer Pricing: Complication Variables</w:t>
            </w:r>
          </w:p>
          <w:p w14:paraId="3C633698" w14:textId="77777777" w:rsidR="001B05E9" w:rsidRPr="004251D9" w:rsidRDefault="001B05E9" w:rsidP="001B05E9">
            <w:pPr>
              <w:widowControl/>
              <w:numPr>
                <w:ilvl w:val="0"/>
                <w:numId w:val="20"/>
              </w:numPr>
              <w:spacing w:line="300" w:lineRule="auto"/>
              <w:jc w:val="left"/>
              <w:rPr>
                <w:rFonts w:cs="Arial"/>
                <w:color w:val="000000"/>
                <w:kern w:val="0"/>
                <w:sz w:val="24"/>
                <w:szCs w:val="15"/>
              </w:rPr>
            </w:pPr>
            <w:r w:rsidRPr="004251D9">
              <w:rPr>
                <w:bCs/>
                <w:sz w:val="24"/>
              </w:rPr>
              <w:t>Transfer Pricing Methodology, and Practices</w:t>
            </w:r>
          </w:p>
        </w:tc>
        <w:tc>
          <w:tcPr>
            <w:tcW w:w="1368" w:type="dxa"/>
          </w:tcPr>
          <w:p w14:paraId="45322AE7" w14:textId="77777777" w:rsidR="001B05E9" w:rsidRPr="004251D9" w:rsidRDefault="001B05E9" w:rsidP="001B05E9">
            <w:pPr>
              <w:widowControl/>
              <w:spacing w:before="50" w:after="50" w:line="300" w:lineRule="auto"/>
              <w:jc w:val="left"/>
              <w:rPr>
                <w:rFonts w:cs="Arial"/>
                <w:color w:val="000000"/>
                <w:kern w:val="0"/>
                <w:sz w:val="24"/>
                <w:szCs w:val="15"/>
              </w:rPr>
            </w:pPr>
            <w:r w:rsidRPr="004251D9">
              <w:rPr>
                <w:rFonts w:cs="Arial"/>
                <w:color w:val="000000"/>
                <w:kern w:val="0"/>
                <w:sz w:val="24"/>
                <w:szCs w:val="15"/>
              </w:rPr>
              <w:t>Chapter 12</w:t>
            </w:r>
          </w:p>
        </w:tc>
      </w:tr>
      <w:tr w:rsidR="001B05E9" w:rsidRPr="004251D9" w14:paraId="6AED0C0E" w14:textId="77777777" w:rsidTr="005E654E">
        <w:tc>
          <w:tcPr>
            <w:tcW w:w="1008" w:type="dxa"/>
          </w:tcPr>
          <w:p w14:paraId="3A09DE10" w14:textId="182293F1" w:rsidR="001B05E9" w:rsidRPr="004251D9" w:rsidRDefault="001B05E9" w:rsidP="001B05E9">
            <w:pPr>
              <w:widowControl/>
              <w:spacing w:before="50" w:after="50" w:line="300" w:lineRule="auto"/>
              <w:jc w:val="center"/>
              <w:rPr>
                <w:rFonts w:cs="Arial"/>
                <w:color w:val="000000"/>
                <w:kern w:val="0"/>
                <w:sz w:val="24"/>
                <w:szCs w:val="15"/>
              </w:rPr>
            </w:pPr>
            <w:r w:rsidRPr="004251D9">
              <w:rPr>
                <w:rFonts w:cs="Arial"/>
                <w:color w:val="000000"/>
                <w:kern w:val="0"/>
                <w:sz w:val="24"/>
                <w:szCs w:val="15"/>
              </w:rPr>
              <w:t>1</w:t>
            </w:r>
            <w:r w:rsidR="004028A7">
              <w:rPr>
                <w:rFonts w:cs="Arial"/>
                <w:color w:val="000000"/>
                <w:kern w:val="0"/>
                <w:sz w:val="24"/>
                <w:szCs w:val="15"/>
              </w:rPr>
              <w:t>5</w:t>
            </w:r>
          </w:p>
        </w:tc>
        <w:tc>
          <w:tcPr>
            <w:tcW w:w="6840" w:type="dxa"/>
          </w:tcPr>
          <w:p w14:paraId="2798E85A" w14:textId="77777777" w:rsidR="001B05E9" w:rsidRPr="004251D9" w:rsidRDefault="001B05E9" w:rsidP="001B05E9">
            <w:pPr>
              <w:widowControl/>
              <w:spacing w:line="300" w:lineRule="auto"/>
              <w:jc w:val="left"/>
              <w:rPr>
                <w:rFonts w:cs="Arial"/>
                <w:color w:val="000000"/>
                <w:kern w:val="0"/>
                <w:sz w:val="24"/>
                <w:szCs w:val="15"/>
              </w:rPr>
            </w:pPr>
            <w:r w:rsidRPr="004251D9">
              <w:rPr>
                <w:sz w:val="24"/>
              </w:rPr>
              <w:t>Final report for Unit Exam III</w:t>
            </w:r>
          </w:p>
        </w:tc>
        <w:tc>
          <w:tcPr>
            <w:tcW w:w="1368" w:type="dxa"/>
          </w:tcPr>
          <w:p w14:paraId="301684AF" w14:textId="77777777" w:rsidR="001B05E9" w:rsidRPr="004251D9" w:rsidRDefault="001B05E9" w:rsidP="001B05E9">
            <w:pPr>
              <w:widowControl/>
              <w:spacing w:before="50" w:after="50" w:line="300" w:lineRule="auto"/>
              <w:jc w:val="left"/>
              <w:rPr>
                <w:rFonts w:cs="Arial"/>
                <w:color w:val="000000"/>
                <w:kern w:val="0"/>
                <w:sz w:val="24"/>
                <w:szCs w:val="15"/>
              </w:rPr>
            </w:pPr>
          </w:p>
        </w:tc>
      </w:tr>
    </w:tbl>
    <w:p w14:paraId="22F4772A" w14:textId="77777777" w:rsidR="00D65DE2" w:rsidRDefault="00D65DE2" w:rsidP="001358F1"/>
    <w:p w14:paraId="178C4653" w14:textId="77777777" w:rsidR="00D65DE2" w:rsidRDefault="00D65DE2" w:rsidP="001358F1">
      <w:pPr>
        <w:pStyle w:val="a3"/>
        <w:rPr>
          <w:rFonts w:ascii="Times New Roman" w:hAnsi="Times New Roman" w:cs="Times New Roman"/>
          <w:b/>
          <w:bCs/>
          <w:sz w:val="28"/>
        </w:rPr>
      </w:pPr>
      <w:r>
        <w:rPr>
          <w:rFonts w:ascii="Times New Roman" w:hAnsi="Times New Roman" w:cs="Times New Roman"/>
          <w:b/>
          <w:bCs/>
          <w:sz w:val="28"/>
        </w:rPr>
        <w:t>Other requirements and information:</w:t>
      </w:r>
    </w:p>
    <w:p w14:paraId="76F9798A" w14:textId="3168D2E8" w:rsidR="00973543" w:rsidRPr="00973543" w:rsidRDefault="00D65DE2" w:rsidP="00973543">
      <w:pPr>
        <w:pStyle w:val="a3"/>
        <w:rPr>
          <w:szCs w:val="24"/>
        </w:rPr>
      </w:pPr>
      <w:r>
        <w:rPr>
          <w:rFonts w:ascii="Times New Roman" w:hAnsi="Times New Roman" w:cs="Times New Roman"/>
          <w:bCs/>
          <w:sz w:val="24"/>
          <w:szCs w:val="24"/>
        </w:rPr>
        <w:t>None.</w:t>
      </w:r>
      <w:r w:rsidR="00973543">
        <w:rPr>
          <w:szCs w:val="24"/>
        </w:rPr>
        <w:br w:type="page"/>
      </w:r>
      <w:r w:rsidR="00973543" w:rsidRPr="00973543">
        <w:lastRenderedPageBreak/>
        <w:drawing>
          <wp:inline distT="0" distB="0" distL="0" distR="0" wp14:anchorId="0921826E" wp14:editId="507847D7">
            <wp:extent cx="5340869" cy="3742169"/>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41502" cy="3742612"/>
                    </a:xfrm>
                    <a:prstGeom prst="rect">
                      <a:avLst/>
                    </a:prstGeom>
                    <a:noFill/>
                    <a:ln>
                      <a:noFill/>
                    </a:ln>
                  </pic:spPr>
                </pic:pic>
              </a:graphicData>
            </a:graphic>
          </wp:inline>
        </w:drawing>
      </w:r>
    </w:p>
    <w:p w14:paraId="4BE65966" w14:textId="77777777" w:rsidR="00D65DE2" w:rsidRPr="00973543" w:rsidRDefault="00D65DE2" w:rsidP="00825249">
      <w:pPr>
        <w:rPr>
          <w:szCs w:val="24"/>
        </w:rPr>
      </w:pPr>
    </w:p>
    <w:sectPr w:rsidR="00D65DE2" w:rsidRPr="00973543" w:rsidSect="00A32E2B">
      <w:headerReference w:type="default" r:id="rId8"/>
      <w:pgSz w:w="11906" w:h="16838"/>
      <w:pgMar w:top="1440" w:right="1466" w:bottom="144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04082" w14:textId="77777777" w:rsidR="00CD4A7D" w:rsidRDefault="00CD4A7D">
      <w:r>
        <w:separator/>
      </w:r>
    </w:p>
  </w:endnote>
  <w:endnote w:type="continuationSeparator" w:id="0">
    <w:p w14:paraId="10F3D705" w14:textId="77777777" w:rsidR="00CD4A7D" w:rsidRDefault="00CD4A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PMincho">
    <w:altName w:val="MS PMincho"/>
    <w:charset w:val="80"/>
    <w:family w:val="roman"/>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806B4" w14:textId="77777777" w:rsidR="00CD4A7D" w:rsidRDefault="00CD4A7D">
      <w:r>
        <w:separator/>
      </w:r>
    </w:p>
  </w:footnote>
  <w:footnote w:type="continuationSeparator" w:id="0">
    <w:p w14:paraId="11FE8AF4" w14:textId="77777777" w:rsidR="00CD4A7D" w:rsidRDefault="00CD4A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21FD0" w14:textId="77777777" w:rsidR="00D65DE2" w:rsidRDefault="00D65DE2">
    <w:pPr>
      <w:pStyle w:val="a3"/>
    </w:pPr>
    <w:r>
      <w:object w:dxaOrig="3412" w:dyaOrig="1195" w14:anchorId="5E6BE0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55pt;height:59.95pt">
          <v:imagedata r:id="rId1" o:title=""/>
        </v:shape>
        <o:OLEObject Type="Embed" ProgID="Photoshop.Image.7" ShapeID="_x0000_i1025" DrawAspect="Content" ObjectID="_1686029353" r:id="rId2">
          <o:FieldCodes>\s</o:FieldCodes>
        </o:OLEObject>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C58C9"/>
    <w:multiLevelType w:val="hybridMultilevel"/>
    <w:tmpl w:val="C8E0B640"/>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0D0B0168"/>
    <w:multiLevelType w:val="hybridMultilevel"/>
    <w:tmpl w:val="587C03EE"/>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 w15:restartNumberingAfterBreak="0">
    <w:nsid w:val="13880584"/>
    <w:multiLevelType w:val="hybridMultilevel"/>
    <w:tmpl w:val="87C2AF48"/>
    <w:lvl w:ilvl="0" w:tplc="DE6EB340">
      <w:start w:val="1"/>
      <w:numFmt w:val="bullet"/>
      <w:lvlText w:val=""/>
      <w:lvlJc w:val="left"/>
      <w:pPr>
        <w:tabs>
          <w:tab w:val="num" w:pos="720"/>
        </w:tabs>
        <w:ind w:left="720" w:hanging="360"/>
      </w:pPr>
      <w:rPr>
        <w:rFonts w:ascii="Wingdings" w:hAnsi="Wingdings" w:hint="default"/>
      </w:rPr>
    </w:lvl>
    <w:lvl w:ilvl="1" w:tplc="53AA0B2A" w:tentative="1">
      <w:start w:val="1"/>
      <w:numFmt w:val="bullet"/>
      <w:lvlText w:val=""/>
      <w:lvlJc w:val="left"/>
      <w:pPr>
        <w:tabs>
          <w:tab w:val="num" w:pos="1440"/>
        </w:tabs>
        <w:ind w:left="1440" w:hanging="360"/>
      </w:pPr>
      <w:rPr>
        <w:rFonts w:ascii="Wingdings" w:hAnsi="Wingdings" w:hint="default"/>
      </w:rPr>
    </w:lvl>
    <w:lvl w:ilvl="2" w:tplc="C2D4E4A6" w:tentative="1">
      <w:start w:val="1"/>
      <w:numFmt w:val="bullet"/>
      <w:lvlText w:val=""/>
      <w:lvlJc w:val="left"/>
      <w:pPr>
        <w:tabs>
          <w:tab w:val="num" w:pos="2160"/>
        </w:tabs>
        <w:ind w:left="2160" w:hanging="360"/>
      </w:pPr>
      <w:rPr>
        <w:rFonts w:ascii="Wingdings" w:hAnsi="Wingdings" w:hint="default"/>
      </w:rPr>
    </w:lvl>
    <w:lvl w:ilvl="3" w:tplc="50E00752" w:tentative="1">
      <w:start w:val="1"/>
      <w:numFmt w:val="bullet"/>
      <w:lvlText w:val=""/>
      <w:lvlJc w:val="left"/>
      <w:pPr>
        <w:tabs>
          <w:tab w:val="num" w:pos="2880"/>
        </w:tabs>
        <w:ind w:left="2880" w:hanging="360"/>
      </w:pPr>
      <w:rPr>
        <w:rFonts w:ascii="Wingdings" w:hAnsi="Wingdings" w:hint="default"/>
      </w:rPr>
    </w:lvl>
    <w:lvl w:ilvl="4" w:tplc="150A87C4" w:tentative="1">
      <w:start w:val="1"/>
      <w:numFmt w:val="bullet"/>
      <w:lvlText w:val=""/>
      <w:lvlJc w:val="left"/>
      <w:pPr>
        <w:tabs>
          <w:tab w:val="num" w:pos="3600"/>
        </w:tabs>
        <w:ind w:left="3600" w:hanging="360"/>
      </w:pPr>
      <w:rPr>
        <w:rFonts w:ascii="Wingdings" w:hAnsi="Wingdings" w:hint="default"/>
      </w:rPr>
    </w:lvl>
    <w:lvl w:ilvl="5" w:tplc="0554E9D6" w:tentative="1">
      <w:start w:val="1"/>
      <w:numFmt w:val="bullet"/>
      <w:lvlText w:val=""/>
      <w:lvlJc w:val="left"/>
      <w:pPr>
        <w:tabs>
          <w:tab w:val="num" w:pos="4320"/>
        </w:tabs>
        <w:ind w:left="4320" w:hanging="360"/>
      </w:pPr>
      <w:rPr>
        <w:rFonts w:ascii="Wingdings" w:hAnsi="Wingdings" w:hint="default"/>
      </w:rPr>
    </w:lvl>
    <w:lvl w:ilvl="6" w:tplc="6D8E4918" w:tentative="1">
      <w:start w:val="1"/>
      <w:numFmt w:val="bullet"/>
      <w:lvlText w:val=""/>
      <w:lvlJc w:val="left"/>
      <w:pPr>
        <w:tabs>
          <w:tab w:val="num" w:pos="5040"/>
        </w:tabs>
        <w:ind w:left="5040" w:hanging="360"/>
      </w:pPr>
      <w:rPr>
        <w:rFonts w:ascii="Wingdings" w:hAnsi="Wingdings" w:hint="default"/>
      </w:rPr>
    </w:lvl>
    <w:lvl w:ilvl="7" w:tplc="ADAAF99E" w:tentative="1">
      <w:start w:val="1"/>
      <w:numFmt w:val="bullet"/>
      <w:lvlText w:val=""/>
      <w:lvlJc w:val="left"/>
      <w:pPr>
        <w:tabs>
          <w:tab w:val="num" w:pos="5760"/>
        </w:tabs>
        <w:ind w:left="5760" w:hanging="360"/>
      </w:pPr>
      <w:rPr>
        <w:rFonts w:ascii="Wingdings" w:hAnsi="Wingdings" w:hint="default"/>
      </w:rPr>
    </w:lvl>
    <w:lvl w:ilvl="8" w:tplc="DF24EE3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DE66D6"/>
    <w:multiLevelType w:val="hybridMultilevel"/>
    <w:tmpl w:val="E4C040E6"/>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4" w15:restartNumberingAfterBreak="0">
    <w:nsid w:val="16480750"/>
    <w:multiLevelType w:val="hybridMultilevel"/>
    <w:tmpl w:val="50D0AB32"/>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23313C73"/>
    <w:multiLevelType w:val="hybridMultilevel"/>
    <w:tmpl w:val="853CC5A2"/>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6" w15:restartNumberingAfterBreak="0">
    <w:nsid w:val="30DD44EC"/>
    <w:multiLevelType w:val="hybridMultilevel"/>
    <w:tmpl w:val="CBBC6990"/>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7" w15:restartNumberingAfterBreak="0">
    <w:nsid w:val="31B06E33"/>
    <w:multiLevelType w:val="hybridMultilevel"/>
    <w:tmpl w:val="93E2F43C"/>
    <w:lvl w:ilvl="0" w:tplc="FFFFFFFF">
      <w:start w:val="1"/>
      <w:numFmt w:val="decimal"/>
      <w:lvlText w:val="%1."/>
      <w:lvlJc w:val="left"/>
      <w:pPr>
        <w:tabs>
          <w:tab w:val="num" w:pos="720"/>
        </w:tabs>
        <w:ind w:left="720" w:hanging="360"/>
      </w:pPr>
      <w:rPr>
        <w:rFonts w:cs="Times New Roman" w:hint="default"/>
      </w:rPr>
    </w:lvl>
    <w:lvl w:ilvl="1" w:tplc="696A8804">
      <w:start w:val="4"/>
      <w:numFmt w:val="bullet"/>
      <w:lvlText w:val=""/>
      <w:lvlJc w:val="left"/>
      <w:pPr>
        <w:tabs>
          <w:tab w:val="num" w:pos="1440"/>
        </w:tabs>
        <w:ind w:left="1440" w:hanging="360"/>
      </w:pPr>
      <w:rPr>
        <w:rFonts w:ascii="Symbol" w:eastAsia="Batang" w:hAnsi="Symbol"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 w15:restartNumberingAfterBreak="0">
    <w:nsid w:val="3B2A69FF"/>
    <w:multiLevelType w:val="hybridMultilevel"/>
    <w:tmpl w:val="2D78AB48"/>
    <w:lvl w:ilvl="0" w:tplc="70E685EA">
      <w:start w:val="1"/>
      <w:numFmt w:val="bullet"/>
      <w:lvlText w:val="•"/>
      <w:lvlJc w:val="left"/>
      <w:pPr>
        <w:tabs>
          <w:tab w:val="num" w:pos="720"/>
        </w:tabs>
        <w:ind w:left="720" w:hanging="360"/>
      </w:pPr>
      <w:rPr>
        <w:rFonts w:ascii="宋体" w:hAnsi="宋体" w:hint="default"/>
      </w:rPr>
    </w:lvl>
    <w:lvl w:ilvl="1" w:tplc="E9200F2C" w:tentative="1">
      <w:start w:val="1"/>
      <w:numFmt w:val="bullet"/>
      <w:lvlText w:val="•"/>
      <w:lvlJc w:val="left"/>
      <w:pPr>
        <w:tabs>
          <w:tab w:val="num" w:pos="1440"/>
        </w:tabs>
        <w:ind w:left="1440" w:hanging="360"/>
      </w:pPr>
      <w:rPr>
        <w:rFonts w:ascii="宋体" w:hAnsi="宋体" w:hint="default"/>
      </w:rPr>
    </w:lvl>
    <w:lvl w:ilvl="2" w:tplc="62FCB1DC">
      <w:start w:val="1"/>
      <w:numFmt w:val="bullet"/>
      <w:lvlText w:val="•"/>
      <w:lvlJc w:val="left"/>
      <w:pPr>
        <w:tabs>
          <w:tab w:val="num" w:pos="2160"/>
        </w:tabs>
        <w:ind w:left="2160" w:hanging="360"/>
      </w:pPr>
      <w:rPr>
        <w:rFonts w:ascii="宋体" w:hAnsi="宋体" w:hint="default"/>
      </w:rPr>
    </w:lvl>
    <w:lvl w:ilvl="3" w:tplc="E1C838A6" w:tentative="1">
      <w:start w:val="1"/>
      <w:numFmt w:val="bullet"/>
      <w:lvlText w:val="•"/>
      <w:lvlJc w:val="left"/>
      <w:pPr>
        <w:tabs>
          <w:tab w:val="num" w:pos="2880"/>
        </w:tabs>
        <w:ind w:left="2880" w:hanging="360"/>
      </w:pPr>
      <w:rPr>
        <w:rFonts w:ascii="宋体" w:hAnsi="宋体" w:hint="default"/>
      </w:rPr>
    </w:lvl>
    <w:lvl w:ilvl="4" w:tplc="C4128182" w:tentative="1">
      <w:start w:val="1"/>
      <w:numFmt w:val="bullet"/>
      <w:lvlText w:val="•"/>
      <w:lvlJc w:val="left"/>
      <w:pPr>
        <w:tabs>
          <w:tab w:val="num" w:pos="3600"/>
        </w:tabs>
        <w:ind w:left="3600" w:hanging="360"/>
      </w:pPr>
      <w:rPr>
        <w:rFonts w:ascii="宋体" w:hAnsi="宋体" w:hint="default"/>
      </w:rPr>
    </w:lvl>
    <w:lvl w:ilvl="5" w:tplc="CC1612EE" w:tentative="1">
      <w:start w:val="1"/>
      <w:numFmt w:val="bullet"/>
      <w:lvlText w:val="•"/>
      <w:lvlJc w:val="left"/>
      <w:pPr>
        <w:tabs>
          <w:tab w:val="num" w:pos="4320"/>
        </w:tabs>
        <w:ind w:left="4320" w:hanging="360"/>
      </w:pPr>
      <w:rPr>
        <w:rFonts w:ascii="宋体" w:hAnsi="宋体" w:hint="default"/>
      </w:rPr>
    </w:lvl>
    <w:lvl w:ilvl="6" w:tplc="A372F19C" w:tentative="1">
      <w:start w:val="1"/>
      <w:numFmt w:val="bullet"/>
      <w:lvlText w:val="•"/>
      <w:lvlJc w:val="left"/>
      <w:pPr>
        <w:tabs>
          <w:tab w:val="num" w:pos="5040"/>
        </w:tabs>
        <w:ind w:left="5040" w:hanging="360"/>
      </w:pPr>
      <w:rPr>
        <w:rFonts w:ascii="宋体" w:hAnsi="宋体" w:hint="default"/>
      </w:rPr>
    </w:lvl>
    <w:lvl w:ilvl="7" w:tplc="A1B8A5EE" w:tentative="1">
      <w:start w:val="1"/>
      <w:numFmt w:val="bullet"/>
      <w:lvlText w:val="•"/>
      <w:lvlJc w:val="left"/>
      <w:pPr>
        <w:tabs>
          <w:tab w:val="num" w:pos="5760"/>
        </w:tabs>
        <w:ind w:left="5760" w:hanging="360"/>
      </w:pPr>
      <w:rPr>
        <w:rFonts w:ascii="宋体" w:hAnsi="宋体" w:hint="default"/>
      </w:rPr>
    </w:lvl>
    <w:lvl w:ilvl="8" w:tplc="192CF064" w:tentative="1">
      <w:start w:val="1"/>
      <w:numFmt w:val="bullet"/>
      <w:lvlText w:val="•"/>
      <w:lvlJc w:val="left"/>
      <w:pPr>
        <w:tabs>
          <w:tab w:val="num" w:pos="6480"/>
        </w:tabs>
        <w:ind w:left="6480" w:hanging="360"/>
      </w:pPr>
      <w:rPr>
        <w:rFonts w:ascii="宋体" w:hAnsi="宋体" w:hint="default"/>
      </w:rPr>
    </w:lvl>
  </w:abstractNum>
  <w:abstractNum w:abstractNumId="9" w15:restartNumberingAfterBreak="0">
    <w:nsid w:val="3C635BF9"/>
    <w:multiLevelType w:val="hybridMultilevel"/>
    <w:tmpl w:val="67F002E6"/>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4B762F3F"/>
    <w:multiLevelType w:val="hybridMultilevel"/>
    <w:tmpl w:val="6F34C050"/>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536A467D"/>
    <w:multiLevelType w:val="hybridMultilevel"/>
    <w:tmpl w:val="F73EB2F4"/>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2" w15:restartNumberingAfterBreak="0">
    <w:nsid w:val="54701792"/>
    <w:multiLevelType w:val="hybridMultilevel"/>
    <w:tmpl w:val="F3803124"/>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3" w15:restartNumberingAfterBreak="0">
    <w:nsid w:val="57EA670A"/>
    <w:multiLevelType w:val="hybridMultilevel"/>
    <w:tmpl w:val="92A8A46C"/>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585049E1"/>
    <w:multiLevelType w:val="hybridMultilevel"/>
    <w:tmpl w:val="064612EC"/>
    <w:lvl w:ilvl="0" w:tplc="57E2140E">
      <w:start w:val="1"/>
      <w:numFmt w:val="bullet"/>
      <w:lvlText w:val=""/>
      <w:lvlJc w:val="left"/>
      <w:pPr>
        <w:tabs>
          <w:tab w:val="num" w:pos="720"/>
        </w:tabs>
        <w:ind w:left="720" w:hanging="360"/>
      </w:pPr>
      <w:rPr>
        <w:rFonts w:ascii="Wingdings" w:hAnsi="Wingdings" w:hint="default"/>
      </w:rPr>
    </w:lvl>
    <w:lvl w:ilvl="1" w:tplc="C61A71D8" w:tentative="1">
      <w:start w:val="1"/>
      <w:numFmt w:val="bullet"/>
      <w:lvlText w:val=""/>
      <w:lvlJc w:val="left"/>
      <w:pPr>
        <w:tabs>
          <w:tab w:val="num" w:pos="1440"/>
        </w:tabs>
        <w:ind w:left="1440" w:hanging="360"/>
      </w:pPr>
      <w:rPr>
        <w:rFonts w:ascii="Wingdings" w:hAnsi="Wingdings" w:hint="default"/>
      </w:rPr>
    </w:lvl>
    <w:lvl w:ilvl="2" w:tplc="F9388F46" w:tentative="1">
      <w:start w:val="1"/>
      <w:numFmt w:val="bullet"/>
      <w:lvlText w:val=""/>
      <w:lvlJc w:val="left"/>
      <w:pPr>
        <w:tabs>
          <w:tab w:val="num" w:pos="2160"/>
        </w:tabs>
        <w:ind w:left="2160" w:hanging="360"/>
      </w:pPr>
      <w:rPr>
        <w:rFonts w:ascii="Wingdings" w:hAnsi="Wingdings" w:hint="default"/>
      </w:rPr>
    </w:lvl>
    <w:lvl w:ilvl="3" w:tplc="D9FC529E" w:tentative="1">
      <w:start w:val="1"/>
      <w:numFmt w:val="bullet"/>
      <w:lvlText w:val=""/>
      <w:lvlJc w:val="left"/>
      <w:pPr>
        <w:tabs>
          <w:tab w:val="num" w:pos="2880"/>
        </w:tabs>
        <w:ind w:left="2880" w:hanging="360"/>
      </w:pPr>
      <w:rPr>
        <w:rFonts w:ascii="Wingdings" w:hAnsi="Wingdings" w:hint="default"/>
      </w:rPr>
    </w:lvl>
    <w:lvl w:ilvl="4" w:tplc="E6303E70" w:tentative="1">
      <w:start w:val="1"/>
      <w:numFmt w:val="bullet"/>
      <w:lvlText w:val=""/>
      <w:lvlJc w:val="left"/>
      <w:pPr>
        <w:tabs>
          <w:tab w:val="num" w:pos="3600"/>
        </w:tabs>
        <w:ind w:left="3600" w:hanging="360"/>
      </w:pPr>
      <w:rPr>
        <w:rFonts w:ascii="Wingdings" w:hAnsi="Wingdings" w:hint="default"/>
      </w:rPr>
    </w:lvl>
    <w:lvl w:ilvl="5" w:tplc="DD14CA50" w:tentative="1">
      <w:start w:val="1"/>
      <w:numFmt w:val="bullet"/>
      <w:lvlText w:val=""/>
      <w:lvlJc w:val="left"/>
      <w:pPr>
        <w:tabs>
          <w:tab w:val="num" w:pos="4320"/>
        </w:tabs>
        <w:ind w:left="4320" w:hanging="360"/>
      </w:pPr>
      <w:rPr>
        <w:rFonts w:ascii="Wingdings" w:hAnsi="Wingdings" w:hint="default"/>
      </w:rPr>
    </w:lvl>
    <w:lvl w:ilvl="6" w:tplc="DC9ABAD4" w:tentative="1">
      <w:start w:val="1"/>
      <w:numFmt w:val="bullet"/>
      <w:lvlText w:val=""/>
      <w:lvlJc w:val="left"/>
      <w:pPr>
        <w:tabs>
          <w:tab w:val="num" w:pos="5040"/>
        </w:tabs>
        <w:ind w:left="5040" w:hanging="360"/>
      </w:pPr>
      <w:rPr>
        <w:rFonts w:ascii="Wingdings" w:hAnsi="Wingdings" w:hint="default"/>
      </w:rPr>
    </w:lvl>
    <w:lvl w:ilvl="7" w:tplc="E3640BB8" w:tentative="1">
      <w:start w:val="1"/>
      <w:numFmt w:val="bullet"/>
      <w:lvlText w:val=""/>
      <w:lvlJc w:val="left"/>
      <w:pPr>
        <w:tabs>
          <w:tab w:val="num" w:pos="5760"/>
        </w:tabs>
        <w:ind w:left="5760" w:hanging="360"/>
      </w:pPr>
      <w:rPr>
        <w:rFonts w:ascii="Wingdings" w:hAnsi="Wingdings" w:hint="default"/>
      </w:rPr>
    </w:lvl>
    <w:lvl w:ilvl="8" w:tplc="005E83A4"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9943A25"/>
    <w:multiLevelType w:val="hybridMultilevel"/>
    <w:tmpl w:val="A78C1C96"/>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6" w15:restartNumberingAfterBreak="0">
    <w:nsid w:val="5ABE06E0"/>
    <w:multiLevelType w:val="hybridMultilevel"/>
    <w:tmpl w:val="F74817DE"/>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63E2333B"/>
    <w:multiLevelType w:val="hybridMultilevel"/>
    <w:tmpl w:val="20B8A5B4"/>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8" w15:restartNumberingAfterBreak="0">
    <w:nsid w:val="6B19659F"/>
    <w:multiLevelType w:val="hybridMultilevel"/>
    <w:tmpl w:val="9ADEB59E"/>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70A127C4"/>
    <w:multiLevelType w:val="hybridMultilevel"/>
    <w:tmpl w:val="751876E4"/>
    <w:lvl w:ilvl="0" w:tplc="3B8A9AA6">
      <w:start w:val="1"/>
      <w:numFmt w:val="bullet"/>
      <w:lvlText w:val=""/>
      <w:lvlJc w:val="left"/>
      <w:pPr>
        <w:tabs>
          <w:tab w:val="num" w:pos="420"/>
        </w:tabs>
        <w:ind w:left="420" w:hanging="420"/>
      </w:pPr>
      <w:rPr>
        <w:rFonts w:ascii="Wingdings" w:hAnsi="Wingdings" w:hint="default"/>
        <w:sz w:val="10"/>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0" w15:restartNumberingAfterBreak="0">
    <w:nsid w:val="7A044891"/>
    <w:multiLevelType w:val="hybridMultilevel"/>
    <w:tmpl w:val="6DE0C0DA"/>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7A197029"/>
    <w:multiLevelType w:val="hybridMultilevel"/>
    <w:tmpl w:val="585C2334"/>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7C866812"/>
    <w:multiLevelType w:val="hybridMultilevel"/>
    <w:tmpl w:val="AB6A73B6"/>
    <w:lvl w:ilvl="0" w:tplc="2E528CAC">
      <w:start w:val="1"/>
      <w:numFmt w:val="bullet"/>
      <w:lvlText w:val=""/>
      <w:lvlJc w:val="left"/>
      <w:pPr>
        <w:tabs>
          <w:tab w:val="num" w:pos="425"/>
        </w:tabs>
        <w:ind w:left="425" w:hanging="425"/>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num w:numId="1">
    <w:abstractNumId w:val="7"/>
  </w:num>
  <w:num w:numId="2">
    <w:abstractNumId w:val="19"/>
  </w:num>
  <w:num w:numId="3">
    <w:abstractNumId w:val="13"/>
  </w:num>
  <w:num w:numId="4">
    <w:abstractNumId w:val="10"/>
  </w:num>
  <w:num w:numId="5">
    <w:abstractNumId w:val="9"/>
  </w:num>
  <w:num w:numId="6">
    <w:abstractNumId w:val="11"/>
  </w:num>
  <w:num w:numId="7">
    <w:abstractNumId w:val="4"/>
  </w:num>
  <w:num w:numId="8">
    <w:abstractNumId w:val="17"/>
  </w:num>
  <w:num w:numId="9">
    <w:abstractNumId w:val="12"/>
  </w:num>
  <w:num w:numId="10">
    <w:abstractNumId w:val="15"/>
  </w:num>
  <w:num w:numId="11">
    <w:abstractNumId w:val="21"/>
  </w:num>
  <w:num w:numId="12">
    <w:abstractNumId w:val="20"/>
  </w:num>
  <w:num w:numId="13">
    <w:abstractNumId w:val="18"/>
  </w:num>
  <w:num w:numId="14">
    <w:abstractNumId w:val="0"/>
  </w:num>
  <w:num w:numId="15">
    <w:abstractNumId w:val="3"/>
  </w:num>
  <w:num w:numId="16">
    <w:abstractNumId w:val="5"/>
  </w:num>
  <w:num w:numId="17">
    <w:abstractNumId w:val="16"/>
  </w:num>
  <w:num w:numId="18">
    <w:abstractNumId w:val="1"/>
  </w:num>
  <w:num w:numId="19">
    <w:abstractNumId w:val="22"/>
  </w:num>
  <w:num w:numId="20">
    <w:abstractNumId w:val="6"/>
  </w:num>
  <w:num w:numId="21">
    <w:abstractNumId w:val="8"/>
  </w:num>
  <w:num w:numId="22">
    <w:abstractNumId w:val="2"/>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B85"/>
    <w:rsid w:val="00000082"/>
    <w:rsid w:val="000333A1"/>
    <w:rsid w:val="00057D3A"/>
    <w:rsid w:val="000C4E49"/>
    <w:rsid w:val="001358F1"/>
    <w:rsid w:val="00136104"/>
    <w:rsid w:val="0018519B"/>
    <w:rsid w:val="00186C64"/>
    <w:rsid w:val="00195666"/>
    <w:rsid w:val="001A68BA"/>
    <w:rsid w:val="001B05E9"/>
    <w:rsid w:val="001D12E1"/>
    <w:rsid w:val="00265977"/>
    <w:rsid w:val="00296536"/>
    <w:rsid w:val="002B1B8B"/>
    <w:rsid w:val="002F3CD7"/>
    <w:rsid w:val="00310578"/>
    <w:rsid w:val="003246D7"/>
    <w:rsid w:val="00367836"/>
    <w:rsid w:val="003D0A7A"/>
    <w:rsid w:val="003F1B6A"/>
    <w:rsid w:val="004028A7"/>
    <w:rsid w:val="004251D9"/>
    <w:rsid w:val="00440808"/>
    <w:rsid w:val="004A2735"/>
    <w:rsid w:val="004C3EC3"/>
    <w:rsid w:val="004E6EF1"/>
    <w:rsid w:val="00515B66"/>
    <w:rsid w:val="00542EEF"/>
    <w:rsid w:val="00594EC9"/>
    <w:rsid w:val="005E654E"/>
    <w:rsid w:val="006328FC"/>
    <w:rsid w:val="006456BA"/>
    <w:rsid w:val="00657E93"/>
    <w:rsid w:val="006B2C46"/>
    <w:rsid w:val="006F2B66"/>
    <w:rsid w:val="0079612C"/>
    <w:rsid w:val="00804DBD"/>
    <w:rsid w:val="0081715F"/>
    <w:rsid w:val="00825249"/>
    <w:rsid w:val="00827978"/>
    <w:rsid w:val="00880ADE"/>
    <w:rsid w:val="008873CC"/>
    <w:rsid w:val="008A4525"/>
    <w:rsid w:val="008A6D58"/>
    <w:rsid w:val="008F536E"/>
    <w:rsid w:val="00973543"/>
    <w:rsid w:val="009D7D4B"/>
    <w:rsid w:val="009F1E7C"/>
    <w:rsid w:val="00A054E8"/>
    <w:rsid w:val="00A32E2B"/>
    <w:rsid w:val="00A54BE7"/>
    <w:rsid w:val="00A66A0B"/>
    <w:rsid w:val="00A82714"/>
    <w:rsid w:val="00AB71A7"/>
    <w:rsid w:val="00AB73BE"/>
    <w:rsid w:val="00B13ED4"/>
    <w:rsid w:val="00B71D70"/>
    <w:rsid w:val="00BB5ECE"/>
    <w:rsid w:val="00BD58DB"/>
    <w:rsid w:val="00BF3D3B"/>
    <w:rsid w:val="00C33E53"/>
    <w:rsid w:val="00C4006D"/>
    <w:rsid w:val="00C42A61"/>
    <w:rsid w:val="00C55535"/>
    <w:rsid w:val="00C8491C"/>
    <w:rsid w:val="00CD4A7D"/>
    <w:rsid w:val="00D26062"/>
    <w:rsid w:val="00D65DE2"/>
    <w:rsid w:val="00DA1FA9"/>
    <w:rsid w:val="00DB7E55"/>
    <w:rsid w:val="00E111A7"/>
    <w:rsid w:val="00E1474A"/>
    <w:rsid w:val="00E7344F"/>
    <w:rsid w:val="00E73DB6"/>
    <w:rsid w:val="00E80EF7"/>
    <w:rsid w:val="00E850FC"/>
    <w:rsid w:val="00EA4501"/>
    <w:rsid w:val="00ED10D6"/>
    <w:rsid w:val="00ED682C"/>
    <w:rsid w:val="00EF592D"/>
    <w:rsid w:val="00F25B85"/>
    <w:rsid w:val="00F44E34"/>
    <w:rsid w:val="00F646FA"/>
    <w:rsid w:val="00F93005"/>
    <w:rsid w:val="00FA44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49"/>
    <o:shapelayout v:ext="edit">
      <o:idmap v:ext="edit" data="1"/>
    </o:shapelayout>
  </w:shapeDefaults>
  <w:decimalSymbol w:val="."/>
  <w:listSeparator w:val=","/>
  <w14:docId w14:val="2DB08C4C"/>
  <w15:docId w15:val="{5D4CB945-D9E7-479B-9669-689989491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682C"/>
    <w:pPr>
      <w:widowControl w:val="0"/>
      <w:jc w:val="both"/>
    </w:pPr>
    <w:rPr>
      <w:kern w:val="2"/>
      <w:sz w:val="21"/>
    </w:rPr>
  </w:style>
  <w:style w:type="paragraph" w:styleId="1">
    <w:name w:val="heading 1"/>
    <w:basedOn w:val="a"/>
    <w:next w:val="a"/>
    <w:link w:val="10"/>
    <w:uiPriority w:val="99"/>
    <w:qFormat/>
    <w:rsid w:val="002F3CD7"/>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uiPriority w:val="99"/>
    <w:locked/>
    <w:rsid w:val="002F3CD7"/>
    <w:rPr>
      <w:rFonts w:cs="Times New Roman"/>
      <w:b/>
      <w:bCs/>
      <w:kern w:val="44"/>
      <w:sz w:val="44"/>
      <w:szCs w:val="44"/>
    </w:rPr>
  </w:style>
  <w:style w:type="paragraph" w:styleId="a3">
    <w:name w:val="Plain Text"/>
    <w:basedOn w:val="a"/>
    <w:link w:val="a4"/>
    <w:uiPriority w:val="99"/>
    <w:rsid w:val="00A32E2B"/>
    <w:rPr>
      <w:rFonts w:ascii="宋体" w:hAnsi="Courier New" w:cs="Courier New"/>
      <w:szCs w:val="21"/>
    </w:rPr>
  </w:style>
  <w:style w:type="character" w:customStyle="1" w:styleId="a4">
    <w:name w:val="纯文本 字符"/>
    <w:link w:val="a3"/>
    <w:uiPriority w:val="99"/>
    <w:locked/>
    <w:rsid w:val="002F3CD7"/>
    <w:rPr>
      <w:rFonts w:ascii="宋体" w:hAnsi="Courier New" w:cs="Courier New"/>
      <w:kern w:val="2"/>
      <w:sz w:val="21"/>
      <w:szCs w:val="21"/>
    </w:rPr>
  </w:style>
  <w:style w:type="paragraph" w:styleId="a5">
    <w:name w:val="header"/>
    <w:basedOn w:val="a"/>
    <w:link w:val="a6"/>
    <w:uiPriority w:val="99"/>
    <w:rsid w:val="00542EEF"/>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uiPriority w:val="99"/>
    <w:locked/>
    <w:rsid w:val="00542EEF"/>
    <w:rPr>
      <w:rFonts w:cs="Times New Roman"/>
      <w:kern w:val="2"/>
      <w:sz w:val="18"/>
      <w:szCs w:val="18"/>
    </w:rPr>
  </w:style>
  <w:style w:type="paragraph" w:styleId="a7">
    <w:name w:val="footer"/>
    <w:basedOn w:val="a"/>
    <w:link w:val="a8"/>
    <w:uiPriority w:val="99"/>
    <w:rsid w:val="00542EEF"/>
    <w:pPr>
      <w:tabs>
        <w:tab w:val="center" w:pos="4153"/>
        <w:tab w:val="right" w:pos="8306"/>
      </w:tabs>
      <w:snapToGrid w:val="0"/>
      <w:jc w:val="left"/>
    </w:pPr>
    <w:rPr>
      <w:sz w:val="18"/>
      <w:szCs w:val="18"/>
    </w:rPr>
  </w:style>
  <w:style w:type="character" w:customStyle="1" w:styleId="a8">
    <w:name w:val="页脚 字符"/>
    <w:link w:val="a7"/>
    <w:uiPriority w:val="99"/>
    <w:locked/>
    <w:rsid w:val="00542EEF"/>
    <w:rPr>
      <w:rFonts w:cs="Times New Roman"/>
      <w:kern w:val="2"/>
      <w:sz w:val="18"/>
      <w:szCs w:val="18"/>
    </w:rPr>
  </w:style>
  <w:style w:type="table" w:styleId="a9">
    <w:name w:val="Table Grid"/>
    <w:basedOn w:val="a1"/>
    <w:uiPriority w:val="99"/>
    <w:rsid w:val="00E734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Normal (Web)"/>
    <w:basedOn w:val="a"/>
    <w:uiPriority w:val="99"/>
    <w:rsid w:val="002F3CD7"/>
    <w:pPr>
      <w:widowControl/>
      <w:spacing w:before="100" w:beforeAutospacing="1" w:after="100" w:afterAutospacing="1"/>
      <w:jc w:val="left"/>
    </w:pPr>
    <w:rPr>
      <w:rFonts w:ascii="宋体" w:hAnsi="宋体"/>
      <w:kern w:val="0"/>
      <w:sz w:val="24"/>
      <w:szCs w:val="24"/>
    </w:rPr>
  </w:style>
  <w:style w:type="character" w:styleId="ab">
    <w:name w:val="Hyperlink"/>
    <w:uiPriority w:val="99"/>
    <w:rsid w:val="006328FC"/>
    <w:rPr>
      <w:rFonts w:cs="Times New Roman"/>
      <w:color w:val="0000FF"/>
      <w:u w:val="single"/>
    </w:rPr>
  </w:style>
  <w:style w:type="character" w:styleId="ac">
    <w:name w:val="Strong"/>
    <w:uiPriority w:val="99"/>
    <w:qFormat/>
    <w:rsid w:val="001358F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732137">
      <w:bodyDiv w:val="1"/>
      <w:marLeft w:val="0"/>
      <w:marRight w:val="0"/>
      <w:marTop w:val="0"/>
      <w:marBottom w:val="0"/>
      <w:divBdr>
        <w:top w:val="none" w:sz="0" w:space="0" w:color="auto"/>
        <w:left w:val="none" w:sz="0" w:space="0" w:color="auto"/>
        <w:bottom w:val="none" w:sz="0" w:space="0" w:color="auto"/>
        <w:right w:val="none" w:sz="0" w:space="0" w:color="auto"/>
      </w:divBdr>
      <w:divsChild>
        <w:div w:id="1119691145">
          <w:marLeft w:val="547"/>
          <w:marRight w:val="0"/>
          <w:marTop w:val="173"/>
          <w:marBottom w:val="0"/>
          <w:divBdr>
            <w:top w:val="none" w:sz="0" w:space="0" w:color="auto"/>
            <w:left w:val="none" w:sz="0" w:space="0" w:color="auto"/>
            <w:bottom w:val="none" w:sz="0" w:space="0" w:color="auto"/>
            <w:right w:val="none" w:sz="0" w:space="0" w:color="auto"/>
          </w:divBdr>
        </w:div>
      </w:divsChild>
    </w:div>
    <w:div w:id="955409701">
      <w:bodyDiv w:val="1"/>
      <w:marLeft w:val="0"/>
      <w:marRight w:val="0"/>
      <w:marTop w:val="0"/>
      <w:marBottom w:val="0"/>
      <w:divBdr>
        <w:top w:val="none" w:sz="0" w:space="0" w:color="auto"/>
        <w:left w:val="none" w:sz="0" w:space="0" w:color="auto"/>
        <w:bottom w:val="none" w:sz="0" w:space="0" w:color="auto"/>
        <w:right w:val="none" w:sz="0" w:space="0" w:color="auto"/>
      </w:divBdr>
      <w:divsChild>
        <w:div w:id="1607813260">
          <w:marLeft w:val="605"/>
          <w:marRight w:val="0"/>
          <w:marTop w:val="0"/>
          <w:marBottom w:val="0"/>
          <w:divBdr>
            <w:top w:val="none" w:sz="0" w:space="0" w:color="auto"/>
            <w:left w:val="none" w:sz="0" w:space="0" w:color="auto"/>
            <w:bottom w:val="none" w:sz="0" w:space="0" w:color="auto"/>
            <w:right w:val="none" w:sz="0" w:space="0" w:color="auto"/>
          </w:divBdr>
        </w:div>
      </w:divsChild>
    </w:div>
    <w:div w:id="1022972688">
      <w:bodyDiv w:val="1"/>
      <w:marLeft w:val="0"/>
      <w:marRight w:val="0"/>
      <w:marTop w:val="0"/>
      <w:marBottom w:val="0"/>
      <w:divBdr>
        <w:top w:val="none" w:sz="0" w:space="0" w:color="auto"/>
        <w:left w:val="none" w:sz="0" w:space="0" w:color="auto"/>
        <w:bottom w:val="none" w:sz="0" w:space="0" w:color="auto"/>
        <w:right w:val="none" w:sz="0" w:space="0" w:color="auto"/>
      </w:divBdr>
      <w:divsChild>
        <w:div w:id="1911160953">
          <w:marLeft w:val="547"/>
          <w:marRight w:val="0"/>
          <w:marTop w:val="125"/>
          <w:marBottom w:val="0"/>
          <w:divBdr>
            <w:top w:val="none" w:sz="0" w:space="0" w:color="auto"/>
            <w:left w:val="none" w:sz="0" w:space="0" w:color="auto"/>
            <w:bottom w:val="none" w:sz="0" w:space="0" w:color="auto"/>
            <w:right w:val="none" w:sz="0" w:space="0" w:color="auto"/>
          </w:divBdr>
        </w:div>
      </w:divsChild>
    </w:div>
    <w:div w:id="1667441537">
      <w:bodyDiv w:val="1"/>
      <w:marLeft w:val="0"/>
      <w:marRight w:val="0"/>
      <w:marTop w:val="0"/>
      <w:marBottom w:val="0"/>
      <w:divBdr>
        <w:top w:val="none" w:sz="0" w:space="0" w:color="auto"/>
        <w:left w:val="none" w:sz="0" w:space="0" w:color="auto"/>
        <w:bottom w:val="none" w:sz="0" w:space="0" w:color="auto"/>
        <w:right w:val="none" w:sz="0" w:space="0" w:color="auto"/>
      </w:divBdr>
      <w:divsChild>
        <w:div w:id="723330192">
          <w:marLeft w:val="547"/>
          <w:marRight w:val="0"/>
          <w:marTop w:val="154"/>
          <w:marBottom w:val="0"/>
          <w:divBdr>
            <w:top w:val="none" w:sz="0" w:space="0" w:color="auto"/>
            <w:left w:val="none" w:sz="0" w:space="0" w:color="auto"/>
            <w:bottom w:val="none" w:sz="0" w:space="0" w:color="auto"/>
            <w:right w:val="none" w:sz="0" w:space="0" w:color="auto"/>
          </w:divBdr>
        </w:div>
        <w:div w:id="1592158461">
          <w:marLeft w:val="547"/>
          <w:marRight w:val="0"/>
          <w:marTop w:val="154"/>
          <w:marBottom w:val="0"/>
          <w:divBdr>
            <w:top w:val="none" w:sz="0" w:space="0" w:color="auto"/>
            <w:left w:val="none" w:sz="0" w:space="0" w:color="auto"/>
            <w:bottom w:val="none" w:sz="0" w:space="0" w:color="auto"/>
            <w:right w:val="none" w:sz="0" w:space="0" w:color="auto"/>
          </w:divBdr>
        </w:div>
      </w:divsChild>
    </w:div>
    <w:div w:id="1791585193">
      <w:bodyDiv w:val="1"/>
      <w:marLeft w:val="0"/>
      <w:marRight w:val="0"/>
      <w:marTop w:val="0"/>
      <w:marBottom w:val="0"/>
      <w:divBdr>
        <w:top w:val="none" w:sz="0" w:space="0" w:color="auto"/>
        <w:left w:val="none" w:sz="0" w:space="0" w:color="auto"/>
        <w:bottom w:val="none" w:sz="0" w:space="0" w:color="auto"/>
        <w:right w:val="none" w:sz="0" w:space="0" w:color="auto"/>
      </w:divBdr>
    </w:div>
    <w:div w:id="1994599317">
      <w:bodyDiv w:val="1"/>
      <w:marLeft w:val="0"/>
      <w:marRight w:val="0"/>
      <w:marTop w:val="0"/>
      <w:marBottom w:val="0"/>
      <w:divBdr>
        <w:top w:val="none" w:sz="0" w:space="0" w:color="auto"/>
        <w:left w:val="none" w:sz="0" w:space="0" w:color="auto"/>
        <w:bottom w:val="none" w:sz="0" w:space="0" w:color="auto"/>
        <w:right w:val="none" w:sz="0" w:space="0" w:color="auto"/>
      </w:divBdr>
    </w:div>
    <w:div w:id="2123528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867</Words>
  <Characters>4946</Characters>
  <Application>Microsoft Office Word</Application>
  <DocSecurity>0</DocSecurity>
  <Lines>41</Lines>
  <Paragraphs>11</Paragraphs>
  <ScaleCrop>false</ScaleCrop>
  <Company>semuser</Company>
  <LinksUpToDate>false</LinksUpToDate>
  <CharactersWithSpaces>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Syllabus</dc:title>
  <dc:subject/>
  <dc:creator>semuser</dc:creator>
  <cp:keywords/>
  <dc:description/>
  <cp:lastModifiedBy>xu shen</cp:lastModifiedBy>
  <cp:revision>2</cp:revision>
  <cp:lastPrinted>2006-09-26T05:33:00Z</cp:lastPrinted>
  <dcterms:created xsi:type="dcterms:W3CDTF">2021-06-24T00:43:00Z</dcterms:created>
  <dcterms:modified xsi:type="dcterms:W3CDTF">2021-06-24T00:43:00Z</dcterms:modified>
</cp:coreProperties>
</file>